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1200" w:lineRule="auto"/>
        <w:jc w:val="center"/>
        <w:rPr>
          <w:rFonts w:ascii="Calibri" w:cs="Calibri" w:eastAsia="Calibri" w:hAnsi="Calibri"/>
        </w:rPr>
      </w:pPr>
      <w:r w:rsidDel="00000000" w:rsidR="00000000" w:rsidRPr="00000000">
        <w:rPr>
          <w:rFonts w:ascii="Calibri" w:cs="Calibri" w:eastAsia="Calibri" w:hAnsi="Calibri"/>
          <w:b w:val="1"/>
          <w:bCs w:val="1"/>
          <w:color w:val="2e74b5"/>
          <w:sz w:val="32"/>
          <w:szCs w:val="32"/>
          <w:rtl w:val="0"/>
        </w:rPr>
        <w:t xml:space="preserve">GDPR</w:t>
      </w:r>
      <w:r w:rsidDel="00000000" w:rsidR="00000000" w:rsidRPr="00000000">
        <w:rPr>
          <w:rtl w:val="0"/>
        </w:rPr>
      </w:r>
    </w:p>
    <w:p w:rsidR="00000000" w:rsidDel="00000000" w:rsidP="00000000" w:rsidRDefault="00000000" w:rsidRPr="00000000" w14:paraId="00000002">
      <w:pPr>
        <w:spacing w:after="100" w:lineRule="auto"/>
        <w:jc w:val="center"/>
        <w:rPr>
          <w:rFonts w:ascii="Calibri" w:cs="Calibri" w:eastAsia="Calibri" w:hAnsi="Calibri"/>
        </w:rPr>
      </w:pPr>
      <w:r w:rsidDel="00000000" w:rsidR="00000000" w:rsidRPr="00000000">
        <w:rPr>
          <w:rFonts w:ascii="Calibri" w:cs="Calibri" w:eastAsia="Calibri" w:hAnsi="Calibri"/>
          <w:b w:val="1"/>
          <w:bCs w:val="1"/>
          <w:color w:val="1f3864"/>
          <w:sz w:val="56"/>
          <w:szCs w:val="56"/>
          <w:rtl w:val="0"/>
        </w:rPr>
        <w:t xml:space="preserve">Data Protection Impact Assessment (DPIA)</w:t>
      </w:r>
      <w:r w:rsidDel="00000000" w:rsidR="00000000" w:rsidRPr="00000000">
        <w:rPr>
          <w:rtl w:val="0"/>
        </w:rPr>
      </w:r>
    </w:p>
    <w:p w:rsidR="00000000" w:rsidDel="00000000" w:rsidP="00000000" w:rsidRDefault="00000000" w:rsidRPr="00000000" w14:paraId="00000003">
      <w:pPr>
        <w:spacing w:after="600" w:lineRule="auto"/>
        <w:jc w:val="center"/>
        <w:rPr>
          <w:rFonts w:ascii="Calibri" w:cs="Calibri" w:eastAsia="Calibri" w:hAnsi="Calibri"/>
        </w:rPr>
      </w:pPr>
      <w:r w:rsidDel="00000000" w:rsidR="00000000" w:rsidRPr="00000000">
        <w:rPr>
          <w:rFonts w:ascii="Calibri" w:cs="Calibri" w:eastAsia="Calibri" w:hAnsi="Calibri"/>
          <w:color w:val="1f3864"/>
          <w:sz w:val="40"/>
          <w:szCs w:val="40"/>
          <w:rtl w:val="0"/>
        </w:rPr>
        <w:t xml:space="preserve">Template</w:t>
      </w:r>
      <w:r w:rsidDel="00000000" w:rsidR="00000000" w:rsidRPr="00000000">
        <w:rPr>
          <w:rtl w:val="0"/>
        </w:rPr>
      </w:r>
    </w:p>
    <w:p w:rsidR="00000000" w:rsidDel="00000000" w:rsidP="00000000" w:rsidRDefault="00000000" w:rsidRPr="00000000" w14:paraId="00000004">
      <w:pPr>
        <w:pBdr>
          <w:bottom w:color="2e74b5" w:space="10" w:sz="12" w:val="single"/>
        </w:pBdr>
        <w:spacing w:after="800" w:lineRule="auto"/>
        <w:jc w:val="center"/>
        <w:rPr>
          <w:rFonts w:ascii="Calibri" w:cs="Calibri" w:eastAsia="Calibri" w:hAnsi="Calibri"/>
        </w:rPr>
      </w:pPr>
      <w:r w:rsidDel="00000000" w:rsidR="00000000" w:rsidRPr="00000000">
        <w:rPr>
          <w:rtl w:val="0"/>
        </w:rPr>
      </w:r>
    </w:p>
    <w:tbl>
      <w:tblPr>
        <w:tblStyle w:val="Table1"/>
        <w:tblW w:w="9350.0" w:type="dxa"/>
        <w:jc w:val="left"/>
        <w:tblBorders>
          <w:top w:color="000000" w:space="0" w:sz="0" w:val="nil"/>
          <w:left w:color="000000" w:space="0" w:sz="0" w:val="nil"/>
          <w:bottom w:color="bfbfbf" w:space="0" w:sz="4" w:val="single"/>
          <w:right w:color="000000" w:space="0" w:sz="0" w:val="nil"/>
          <w:insideH w:color="000000" w:space="0" w:sz="0" w:val="nil"/>
          <w:insideV w:color="000000" w:space="0" w:sz="0" w:val="nil"/>
        </w:tblBorders>
        <w:tblLayout w:type="fixed"/>
        <w:tblLook w:val="0000"/>
      </w:tblPr>
      <w:tblGrid>
        <w:gridCol w:w="3600"/>
        <w:gridCol w:w="5750"/>
        <w:tblGridChange w:id="0">
          <w:tblGrid>
            <w:gridCol w:w="3600"/>
            <w:gridCol w:w="5750"/>
          </w:tblGrid>
        </w:tblGridChange>
      </w:tblGrid>
      <w:tr>
        <w:trPr>
          <w:cantSplit w:val="0"/>
          <w:tblHeader w:val="0"/>
        </w:trPr>
        <w:tc>
          <w:tcPr>
            <w:tcBorders>
              <w:bottom w:color="000000" w:space="0" w:sz="0" w:val="nil"/>
            </w:tcBorders>
          </w:tcPr>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Project / Processing activity name:</w:t>
            </w:r>
            <w:r w:rsidDel="00000000" w:rsidR="00000000" w:rsidRPr="00000000">
              <w:rPr>
                <w:rtl w:val="0"/>
              </w:rPr>
            </w:r>
          </w:p>
        </w:tc>
        <w:tc>
          <w:tcPr/>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sz w:val="20"/>
                <w:szCs w:val="20"/>
                <w:rtl w:val="0"/>
              </w:rPr>
              <w:t xml:space="preserve"> </w:t>
            </w:r>
            <w:r w:rsidDel="00000000" w:rsidR="00000000" w:rsidRPr="00000000">
              <w:rPr>
                <w:rtl w:val="0"/>
              </w:rPr>
            </w:r>
          </w:p>
        </w:tc>
      </w:tr>
    </w:tbl>
    <w:p w:rsidR="00000000" w:rsidDel="00000000" w:rsidP="00000000" w:rsidRDefault="00000000" w:rsidRPr="00000000" w14:paraId="00000007">
      <w:pPr>
        <w:spacing w:after="160" w:lineRule="auto"/>
        <w:rPr>
          <w:rFonts w:ascii="Calibri" w:cs="Calibri" w:eastAsia="Calibri" w:hAnsi="Calibri"/>
        </w:rPr>
      </w:pPr>
      <w:r w:rsidDel="00000000" w:rsidR="00000000" w:rsidRPr="00000000">
        <w:rPr>
          <w:rtl w:val="0"/>
        </w:rPr>
      </w:r>
    </w:p>
    <w:tbl>
      <w:tblPr>
        <w:tblStyle w:val="Table2"/>
        <w:tblW w:w="9350.0" w:type="dxa"/>
        <w:jc w:val="left"/>
        <w:tblBorders>
          <w:top w:color="000000" w:space="0" w:sz="0" w:val="nil"/>
          <w:left w:color="000000" w:space="0" w:sz="0" w:val="nil"/>
          <w:bottom w:color="bfbfbf" w:space="0" w:sz="4" w:val="single"/>
          <w:right w:color="000000" w:space="0" w:sz="0" w:val="nil"/>
          <w:insideH w:color="000000" w:space="0" w:sz="0" w:val="nil"/>
          <w:insideV w:color="000000" w:space="0" w:sz="0" w:val="nil"/>
        </w:tblBorders>
        <w:tblLayout w:type="fixed"/>
        <w:tblLook w:val="0000"/>
      </w:tblPr>
      <w:tblGrid>
        <w:gridCol w:w="3600"/>
        <w:gridCol w:w="5750"/>
        <w:tblGridChange w:id="0">
          <w:tblGrid>
            <w:gridCol w:w="3600"/>
            <w:gridCol w:w="5750"/>
          </w:tblGrid>
        </w:tblGridChange>
      </w:tblGrid>
      <w:tr>
        <w:trPr>
          <w:cantSplit w:val="0"/>
          <w:tblHeader w:val="0"/>
        </w:trPr>
        <w:tc>
          <w:tcPr>
            <w:tcBorders>
              <w:bottom w:color="000000" w:space="0" w:sz="0" w:val="nil"/>
            </w:tcBorders>
          </w:tcPr>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Department / Business unit:</w:t>
            </w:r>
            <w:r w:rsidDel="00000000" w:rsidR="00000000" w:rsidRPr="00000000">
              <w:rPr>
                <w:rtl w:val="0"/>
              </w:rPr>
            </w:r>
          </w:p>
        </w:tc>
        <w:tc>
          <w:tcPr/>
          <w:p w:rsidR="00000000" w:rsidDel="00000000" w:rsidP="00000000" w:rsidRDefault="00000000" w:rsidRPr="00000000" w14:paraId="00000009">
            <w:pPr>
              <w:rPr>
                <w:rFonts w:ascii="Calibri" w:cs="Calibri" w:eastAsia="Calibri" w:hAnsi="Calibri"/>
              </w:rPr>
            </w:pPr>
            <w:r w:rsidDel="00000000" w:rsidR="00000000" w:rsidRPr="00000000">
              <w:rPr>
                <w:rFonts w:ascii="Calibri" w:cs="Calibri" w:eastAsia="Calibri" w:hAnsi="Calibri"/>
                <w:sz w:val="20"/>
                <w:szCs w:val="20"/>
                <w:rtl w:val="0"/>
              </w:rPr>
              <w:t xml:space="preserve"> </w:t>
            </w:r>
            <w:r w:rsidDel="00000000" w:rsidR="00000000" w:rsidRPr="00000000">
              <w:rPr>
                <w:rtl w:val="0"/>
              </w:rPr>
            </w:r>
          </w:p>
        </w:tc>
      </w:tr>
    </w:tbl>
    <w:p w:rsidR="00000000" w:rsidDel="00000000" w:rsidP="00000000" w:rsidRDefault="00000000" w:rsidRPr="00000000" w14:paraId="0000000A">
      <w:pPr>
        <w:spacing w:after="160" w:lineRule="auto"/>
        <w:rPr>
          <w:rFonts w:ascii="Calibri" w:cs="Calibri" w:eastAsia="Calibri" w:hAnsi="Calibri"/>
        </w:rPr>
      </w:pPr>
      <w:r w:rsidDel="00000000" w:rsidR="00000000" w:rsidRPr="00000000">
        <w:rPr>
          <w:rtl w:val="0"/>
        </w:rPr>
      </w:r>
    </w:p>
    <w:tbl>
      <w:tblPr>
        <w:tblStyle w:val="Table3"/>
        <w:tblW w:w="9350.0" w:type="dxa"/>
        <w:jc w:val="left"/>
        <w:tblBorders>
          <w:top w:color="000000" w:space="0" w:sz="0" w:val="nil"/>
          <w:left w:color="000000" w:space="0" w:sz="0" w:val="nil"/>
          <w:bottom w:color="bfbfbf" w:space="0" w:sz="4" w:val="single"/>
          <w:right w:color="000000" w:space="0" w:sz="0" w:val="nil"/>
          <w:insideH w:color="000000" w:space="0" w:sz="0" w:val="nil"/>
          <w:insideV w:color="000000" w:space="0" w:sz="0" w:val="nil"/>
        </w:tblBorders>
        <w:tblLayout w:type="fixed"/>
        <w:tblLook w:val="0000"/>
      </w:tblPr>
      <w:tblGrid>
        <w:gridCol w:w="3600"/>
        <w:gridCol w:w="5750"/>
        <w:tblGridChange w:id="0">
          <w:tblGrid>
            <w:gridCol w:w="3600"/>
            <w:gridCol w:w="5750"/>
          </w:tblGrid>
        </w:tblGridChange>
      </w:tblGrid>
      <w:tr>
        <w:trPr>
          <w:cantSplit w:val="0"/>
          <w:tblHeader w:val="0"/>
        </w:trPr>
        <w:tc>
          <w:tcPr>
            <w:tcBorders>
              <w:bottom w:color="000000" w:space="0" w:sz="0" w:val="nil"/>
            </w:tcBorders>
          </w:tcPr>
          <w:p w:rsidR="00000000" w:rsidDel="00000000" w:rsidP="00000000" w:rsidRDefault="00000000" w:rsidRPr="00000000" w14:paraId="0000000B">
            <w:pPr>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Author / Completed by:</w:t>
            </w:r>
            <w:r w:rsidDel="00000000" w:rsidR="00000000" w:rsidRPr="00000000">
              <w:rPr>
                <w:rtl w:val="0"/>
              </w:rPr>
            </w:r>
          </w:p>
        </w:tc>
        <w:tc>
          <w:tcPr/>
          <w:p w:rsidR="00000000" w:rsidDel="00000000" w:rsidP="00000000" w:rsidRDefault="00000000" w:rsidRPr="00000000" w14:paraId="0000000C">
            <w:pPr>
              <w:rPr>
                <w:rFonts w:ascii="Calibri" w:cs="Calibri" w:eastAsia="Calibri" w:hAnsi="Calibri"/>
              </w:rPr>
            </w:pPr>
            <w:r w:rsidDel="00000000" w:rsidR="00000000" w:rsidRPr="00000000">
              <w:rPr>
                <w:rFonts w:ascii="Calibri" w:cs="Calibri" w:eastAsia="Calibri" w:hAnsi="Calibri"/>
                <w:sz w:val="20"/>
                <w:szCs w:val="20"/>
                <w:rtl w:val="0"/>
              </w:rPr>
              <w:t xml:space="preserve"> </w:t>
            </w:r>
            <w:r w:rsidDel="00000000" w:rsidR="00000000" w:rsidRPr="00000000">
              <w:rPr>
                <w:rtl w:val="0"/>
              </w:rPr>
            </w:r>
          </w:p>
        </w:tc>
      </w:tr>
    </w:tbl>
    <w:p w:rsidR="00000000" w:rsidDel="00000000" w:rsidP="00000000" w:rsidRDefault="00000000" w:rsidRPr="00000000" w14:paraId="0000000D">
      <w:pPr>
        <w:spacing w:after="160" w:lineRule="auto"/>
        <w:rPr>
          <w:rFonts w:ascii="Calibri" w:cs="Calibri" w:eastAsia="Calibri" w:hAnsi="Calibri"/>
        </w:rPr>
      </w:pPr>
      <w:r w:rsidDel="00000000" w:rsidR="00000000" w:rsidRPr="00000000">
        <w:rPr>
          <w:rtl w:val="0"/>
        </w:rPr>
      </w:r>
    </w:p>
    <w:tbl>
      <w:tblPr>
        <w:tblStyle w:val="Table4"/>
        <w:tblW w:w="9350.0" w:type="dxa"/>
        <w:jc w:val="left"/>
        <w:tblBorders>
          <w:top w:color="000000" w:space="0" w:sz="0" w:val="nil"/>
          <w:left w:color="000000" w:space="0" w:sz="0" w:val="nil"/>
          <w:bottom w:color="bfbfbf" w:space="0" w:sz="4" w:val="single"/>
          <w:right w:color="000000" w:space="0" w:sz="0" w:val="nil"/>
          <w:insideH w:color="000000" w:space="0" w:sz="0" w:val="nil"/>
          <w:insideV w:color="000000" w:space="0" w:sz="0" w:val="nil"/>
        </w:tblBorders>
        <w:tblLayout w:type="fixed"/>
        <w:tblLook w:val="0000"/>
      </w:tblPr>
      <w:tblGrid>
        <w:gridCol w:w="3600"/>
        <w:gridCol w:w="5750"/>
        <w:tblGridChange w:id="0">
          <w:tblGrid>
            <w:gridCol w:w="3600"/>
            <w:gridCol w:w="5750"/>
          </w:tblGrid>
        </w:tblGridChange>
      </w:tblGrid>
      <w:tr>
        <w:trPr>
          <w:cantSplit w:val="0"/>
          <w:tblHeader w:val="0"/>
        </w:trPr>
        <w:tc>
          <w:tcPr>
            <w:tcBorders>
              <w:bottom w:color="000000" w:space="0" w:sz="0" w:val="nil"/>
            </w:tcBorders>
          </w:tcPr>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Date DPIA started:</w:t>
            </w:r>
            <w:r w:rsidDel="00000000" w:rsidR="00000000" w:rsidRPr="00000000">
              <w:rPr>
                <w:rtl w:val="0"/>
              </w:rPr>
            </w:r>
          </w:p>
        </w:tc>
        <w:tc>
          <w:tcPr/>
          <w:p w:rsidR="00000000" w:rsidDel="00000000" w:rsidP="00000000" w:rsidRDefault="00000000" w:rsidRPr="00000000" w14:paraId="0000000F">
            <w:pPr>
              <w:rPr>
                <w:rFonts w:ascii="Calibri" w:cs="Calibri" w:eastAsia="Calibri" w:hAnsi="Calibri"/>
              </w:rPr>
            </w:pPr>
            <w:r w:rsidDel="00000000" w:rsidR="00000000" w:rsidRPr="00000000">
              <w:rPr>
                <w:rFonts w:ascii="Calibri" w:cs="Calibri" w:eastAsia="Calibri" w:hAnsi="Calibri"/>
                <w:sz w:val="20"/>
                <w:szCs w:val="20"/>
                <w:rtl w:val="0"/>
              </w:rPr>
              <w:t xml:space="preserve"> </w:t>
            </w:r>
            <w:r w:rsidDel="00000000" w:rsidR="00000000" w:rsidRPr="00000000">
              <w:rPr>
                <w:rtl w:val="0"/>
              </w:rPr>
            </w:r>
          </w:p>
        </w:tc>
      </w:tr>
    </w:tbl>
    <w:p w:rsidR="00000000" w:rsidDel="00000000" w:rsidP="00000000" w:rsidRDefault="00000000" w:rsidRPr="00000000" w14:paraId="00000010">
      <w:pPr>
        <w:spacing w:after="160" w:lineRule="auto"/>
        <w:rPr>
          <w:rFonts w:ascii="Calibri" w:cs="Calibri" w:eastAsia="Calibri" w:hAnsi="Calibri"/>
        </w:rPr>
      </w:pPr>
      <w:r w:rsidDel="00000000" w:rsidR="00000000" w:rsidRPr="00000000">
        <w:rPr>
          <w:rtl w:val="0"/>
        </w:rPr>
      </w:r>
    </w:p>
    <w:tbl>
      <w:tblPr>
        <w:tblStyle w:val="Table5"/>
        <w:tblW w:w="9350.0" w:type="dxa"/>
        <w:jc w:val="left"/>
        <w:tblBorders>
          <w:top w:color="000000" w:space="0" w:sz="0" w:val="nil"/>
          <w:left w:color="000000" w:space="0" w:sz="0" w:val="nil"/>
          <w:bottom w:color="bfbfbf" w:space="0" w:sz="4" w:val="single"/>
          <w:right w:color="000000" w:space="0" w:sz="0" w:val="nil"/>
          <w:insideH w:color="000000" w:space="0" w:sz="0" w:val="nil"/>
          <w:insideV w:color="000000" w:space="0" w:sz="0" w:val="nil"/>
        </w:tblBorders>
        <w:tblLayout w:type="fixed"/>
        <w:tblLook w:val="0000"/>
      </w:tblPr>
      <w:tblGrid>
        <w:gridCol w:w="3600"/>
        <w:gridCol w:w="5750"/>
        <w:tblGridChange w:id="0">
          <w:tblGrid>
            <w:gridCol w:w="3600"/>
            <w:gridCol w:w="5750"/>
          </w:tblGrid>
        </w:tblGridChange>
      </w:tblGrid>
      <w:tr>
        <w:trPr>
          <w:cantSplit w:val="0"/>
          <w:tblHeader w:val="0"/>
        </w:trPr>
        <w:tc>
          <w:tcPr>
            <w:tcBorders>
              <w:bottom w:color="000000" w:space="0" w:sz="0" w:val="nil"/>
            </w:tcBorders>
          </w:tcPr>
          <w:p w:rsidR="00000000" w:rsidDel="00000000" w:rsidP="00000000" w:rsidRDefault="00000000" w:rsidRPr="00000000" w14:paraId="00000011">
            <w:pPr>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Data Protection Officer (DPO) consulted:</w:t>
            </w:r>
            <w:r w:rsidDel="00000000" w:rsidR="00000000" w:rsidRPr="00000000">
              <w:rPr>
                <w:rtl w:val="0"/>
              </w:rPr>
            </w:r>
          </w:p>
        </w:tc>
        <w:tc>
          <w:tcPr/>
          <w:p w:rsidR="00000000" w:rsidDel="00000000" w:rsidP="00000000" w:rsidRDefault="00000000" w:rsidRPr="00000000" w14:paraId="00000012">
            <w:pPr>
              <w:rPr>
                <w:rFonts w:ascii="Calibri" w:cs="Calibri" w:eastAsia="Calibri" w:hAnsi="Calibri"/>
              </w:rPr>
            </w:pPr>
            <w:r w:rsidDel="00000000" w:rsidR="00000000" w:rsidRPr="00000000">
              <w:rPr>
                <w:rFonts w:ascii="Calibri" w:cs="Calibri" w:eastAsia="Calibri" w:hAnsi="Calibri"/>
                <w:sz w:val="20"/>
                <w:szCs w:val="20"/>
                <w:rtl w:val="0"/>
              </w:rPr>
              <w:t xml:space="preserve"> </w:t>
            </w:r>
            <w:r w:rsidDel="00000000" w:rsidR="00000000" w:rsidRPr="00000000">
              <w:rPr>
                <w:rtl w:val="0"/>
              </w:rPr>
            </w:r>
          </w:p>
        </w:tc>
      </w:tr>
    </w:tbl>
    <w:p w:rsidR="00000000" w:rsidDel="00000000" w:rsidP="00000000" w:rsidRDefault="00000000" w:rsidRPr="00000000" w14:paraId="00000013">
      <w:pPr>
        <w:spacing w:after="160" w:lineRule="auto"/>
        <w:rPr>
          <w:rFonts w:ascii="Calibri" w:cs="Calibri" w:eastAsia="Calibri" w:hAnsi="Calibri"/>
        </w:rPr>
      </w:pPr>
      <w:r w:rsidDel="00000000" w:rsidR="00000000" w:rsidRPr="00000000">
        <w:rPr>
          <w:rtl w:val="0"/>
        </w:rPr>
      </w:r>
    </w:p>
    <w:tbl>
      <w:tblPr>
        <w:tblStyle w:val="Table6"/>
        <w:tblW w:w="9350.0" w:type="dxa"/>
        <w:jc w:val="left"/>
        <w:tblBorders>
          <w:top w:color="000000" w:space="0" w:sz="0" w:val="nil"/>
          <w:left w:color="000000" w:space="0" w:sz="0" w:val="nil"/>
          <w:bottom w:color="bfbfbf" w:space="0" w:sz="4" w:val="single"/>
          <w:right w:color="000000" w:space="0" w:sz="0" w:val="nil"/>
          <w:insideH w:color="000000" w:space="0" w:sz="0" w:val="nil"/>
          <w:insideV w:color="000000" w:space="0" w:sz="0" w:val="nil"/>
        </w:tblBorders>
        <w:tblLayout w:type="fixed"/>
        <w:tblLook w:val="0000"/>
      </w:tblPr>
      <w:tblGrid>
        <w:gridCol w:w="3600"/>
        <w:gridCol w:w="5750"/>
        <w:tblGridChange w:id="0">
          <w:tblGrid>
            <w:gridCol w:w="3600"/>
            <w:gridCol w:w="5750"/>
          </w:tblGrid>
        </w:tblGridChange>
      </w:tblGrid>
      <w:tr>
        <w:trPr>
          <w:cantSplit w:val="0"/>
          <w:tblHeader w:val="0"/>
        </w:trPr>
        <w:tc>
          <w:tcPr>
            <w:tcBorders>
              <w:bottom w:color="000000" w:space="0" w:sz="0" w:val="nil"/>
            </w:tcBorders>
          </w:tcPr>
          <w:p w:rsidR="00000000" w:rsidDel="00000000" w:rsidP="00000000" w:rsidRDefault="00000000" w:rsidRPr="00000000" w14:paraId="00000014">
            <w:pPr>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DPIA reference number:</w:t>
            </w:r>
            <w:r w:rsidDel="00000000" w:rsidR="00000000" w:rsidRPr="00000000">
              <w:rPr>
                <w:rtl w:val="0"/>
              </w:rPr>
            </w:r>
          </w:p>
        </w:tc>
        <w:tc>
          <w:tcPr/>
          <w:p w:rsidR="00000000" w:rsidDel="00000000" w:rsidP="00000000" w:rsidRDefault="00000000" w:rsidRPr="00000000" w14:paraId="00000015">
            <w:pPr>
              <w:rPr>
                <w:rFonts w:ascii="Calibri" w:cs="Calibri" w:eastAsia="Calibri" w:hAnsi="Calibri"/>
              </w:rPr>
            </w:pPr>
            <w:r w:rsidDel="00000000" w:rsidR="00000000" w:rsidRPr="00000000">
              <w:rPr>
                <w:rFonts w:ascii="Calibri" w:cs="Calibri" w:eastAsia="Calibri" w:hAnsi="Calibri"/>
                <w:sz w:val="20"/>
                <w:szCs w:val="20"/>
                <w:rtl w:val="0"/>
              </w:rPr>
              <w:t xml:space="preserve"> </w:t>
            </w:r>
            <w:r w:rsidDel="00000000" w:rsidR="00000000" w:rsidRPr="00000000">
              <w:rPr>
                <w:rtl w:val="0"/>
              </w:rPr>
            </w:r>
          </w:p>
        </w:tc>
      </w:tr>
    </w:tbl>
    <w:p w:rsidR="00000000" w:rsidDel="00000000" w:rsidP="00000000" w:rsidRDefault="00000000" w:rsidRPr="00000000" w14:paraId="00000016">
      <w:pPr>
        <w:spacing w:after="500" w:lineRule="auto"/>
        <w:rPr>
          <w:rFonts w:ascii="Calibri" w:cs="Calibri" w:eastAsia="Calibri" w:hAnsi="Calibri"/>
        </w:rPr>
      </w:pPr>
      <w:r w:rsidDel="00000000" w:rsidR="00000000" w:rsidRPr="00000000">
        <w:rPr>
          <w:rtl w:val="0"/>
        </w:rPr>
      </w:r>
    </w:p>
    <w:tbl>
      <w:tblPr>
        <w:tblStyle w:val="Table7"/>
        <w:tblW w:w="9350.0" w:type="dxa"/>
        <w:jc w:val="left"/>
        <w:tblBorders>
          <w:top w:color="2e74b5" w:space="0" w:sz="4" w:val="single"/>
          <w:left w:color="2e74b5" w:space="0" w:sz="24" w:val="single"/>
          <w:bottom w:color="2e74b5" w:space="0" w:sz="4" w:val="single"/>
          <w:right w:color="2e74b5" w:space="0" w:sz="4" w:val="single"/>
          <w:insideH w:color="000000" w:space="0" w:sz="4" w:val="single"/>
          <w:insideV w:color="000000" w:space="0" w:sz="4" w:val="single"/>
        </w:tblBorders>
        <w:tblLayout w:type="fixed"/>
        <w:tblLook w:val="0000"/>
      </w:tblPr>
      <w:tblGrid>
        <w:gridCol w:w="9350"/>
        <w:tblGridChange w:id="0">
          <w:tblGrid>
            <w:gridCol w:w="9350"/>
          </w:tblGrid>
        </w:tblGridChange>
      </w:tblGrid>
      <w:tr>
        <w:trPr>
          <w:cantSplit w:val="0"/>
          <w:tblHeader w:val="0"/>
        </w:trPr>
        <w:tc>
          <w:tcPr>
            <w:shd w:fill="dce6f1" w:val="clear"/>
            <w:tcMar>
              <w:top w:w="120.0" w:type="dxa"/>
              <w:left w:w="200.0" w:type="dxa"/>
              <w:bottom w:w="120.0" w:type="dxa"/>
              <w:right w:w="200.0" w:type="dxa"/>
            </w:tcMar>
          </w:tcPr>
          <w:p w:rsidR="00000000" w:rsidDel="00000000" w:rsidP="00000000" w:rsidRDefault="00000000" w:rsidRPr="00000000" w14:paraId="00000017">
            <w:pPr>
              <w:rPr>
                <w:rFonts w:ascii="Calibri" w:cs="Calibri" w:eastAsia="Calibri" w:hAnsi="Calibri"/>
              </w:rPr>
            </w:pPr>
            <w:r w:rsidDel="00000000" w:rsidR="00000000" w:rsidRPr="00000000">
              <w:rPr>
                <w:rFonts w:ascii="Calibri" w:cs="Calibri" w:eastAsia="Calibri" w:hAnsi="Calibri"/>
                <w:b w:val="1"/>
                <w:bCs w:val="1"/>
                <w:color w:val="1f3864"/>
                <w:sz w:val="19"/>
                <w:szCs w:val="19"/>
                <w:rtl w:val="0"/>
              </w:rPr>
              <w:t xml:space="preserve">How to use this template:</w:t>
            </w:r>
            <w:r w:rsidDel="00000000" w:rsidR="00000000" w:rsidRPr="00000000">
              <w:rPr>
                <w:rFonts w:ascii="Calibri" w:cs="Calibri" w:eastAsia="Calibri" w:hAnsi="Calibri"/>
                <w:color w:val="1f3864"/>
                <w:sz w:val="19"/>
                <w:szCs w:val="19"/>
                <w:rtl w:val="0"/>
              </w:rPr>
              <w:t xml:space="preserve"> Work through Sections 1–7 in order. Sections shaded in navy are where you write your assessment; each includes prompt questions in italics to guide your answer. Delete the prompts once you've filled in your own text, or leave them as a reference. This template follows the structure recommended by the UK ICO and is compatible with GDPR Article 35 requirements.</w:t>
            </w:r>
            <w:r w:rsidDel="00000000" w:rsidR="00000000" w:rsidRPr="00000000">
              <w:rPr>
                <w:rtl w:val="0"/>
              </w:rPr>
            </w:r>
          </w:p>
        </w:tc>
      </w:tr>
    </w:tbl>
    <w:p w:rsidR="00000000" w:rsidDel="00000000" w:rsidP="00000000" w:rsidRDefault="00000000" w:rsidRPr="00000000" w14:paraId="00000018">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spacing w:after="160" w:before="320" w:lineRule="auto"/>
        <w:rPr>
          <w:rFonts w:ascii="Calibri" w:cs="Calibri" w:eastAsia="Calibri" w:hAnsi="Calibri"/>
        </w:rPr>
      </w:pPr>
      <w:r w:rsidDel="00000000" w:rsidR="00000000" w:rsidRPr="00000000">
        <w:rPr>
          <w:rFonts w:ascii="Calibri" w:cs="Calibri" w:eastAsia="Calibri" w:hAnsi="Calibri"/>
          <w:b w:val="1"/>
          <w:bCs w:val="1"/>
          <w:color w:val="1f3864"/>
          <w:rtl w:val="0"/>
        </w:rPr>
        <w:t xml:space="preserve">Step 0: Do You Need a DPIA? (Screening Checklist)</w:t>
      </w:r>
      <w:r w:rsidDel="00000000" w:rsidR="00000000" w:rsidRPr="00000000">
        <w:rPr>
          <w:rtl w:val="0"/>
        </w:rPr>
      </w:r>
    </w:p>
    <w:p w:rsidR="00000000" w:rsidDel="00000000" w:rsidP="00000000" w:rsidRDefault="00000000" w:rsidRPr="00000000" w14:paraId="0000001A">
      <w:pPr>
        <w:spacing w:after="160" w:lineRule="auto"/>
        <w:rPr>
          <w:rFonts w:ascii="Calibri" w:cs="Calibri" w:eastAsia="Calibri" w:hAnsi="Calibri"/>
        </w:rPr>
      </w:pPr>
      <w:r w:rsidDel="00000000" w:rsidR="00000000" w:rsidRPr="00000000">
        <w:rPr>
          <w:rFonts w:ascii="Calibri" w:cs="Calibri" w:eastAsia="Calibri" w:hAnsi="Calibri"/>
          <w:rtl w:val="0"/>
        </w:rPr>
        <w:t xml:space="preserve">Answer the questions below. If you answer “Yes” to any question, a DPIA is likely required. When in doubt, complete the DPIA anyway, it is good practice and demonstrates accountability under Article 5(2).</w:t>
      </w:r>
    </w:p>
    <w:p w:rsidR="00000000" w:rsidDel="00000000" w:rsidP="00000000" w:rsidRDefault="00000000" w:rsidRPr="00000000" w14:paraId="0000001B">
      <w:pPr>
        <w:spacing w:after="120" w:lineRule="auto"/>
        <w:rPr>
          <w:rFonts w:ascii="Calibri" w:cs="Calibri" w:eastAsia="Calibri" w:hAnsi="Calibri"/>
        </w:rPr>
      </w:pPr>
      <w:r w:rsidDel="00000000" w:rsidR="00000000" w:rsidRPr="00000000">
        <w:rPr>
          <w:rtl w:val="0"/>
        </w:rPr>
      </w:r>
    </w:p>
    <w:tbl>
      <w:tblPr>
        <w:tblStyle w:val="Table8"/>
        <w:tblW w:w="8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7350"/>
        <w:gridCol w:w="1000"/>
        <w:tblGridChange w:id="0">
          <w:tblGrid>
            <w:gridCol w:w="7350"/>
            <w:gridCol w:w="1000"/>
          </w:tblGrid>
        </w:tblGridChange>
      </w:tblGrid>
      <w:tr>
        <w:trPr>
          <w:cantSplit w:val="0"/>
          <w:tblHeader w:val="1"/>
        </w:trPr>
        <w:tc>
          <w:tcPr>
            <w:shd w:fill="1f3864" w:val="clear"/>
          </w:tcPr>
          <w:p w:rsidR="00000000" w:rsidDel="00000000" w:rsidP="00000000" w:rsidRDefault="00000000" w:rsidRPr="00000000" w14:paraId="0000001C">
            <w:pPr>
              <w:jc w:val="center"/>
              <w:rPr>
                <w:rFonts w:ascii="Calibri" w:cs="Calibri" w:eastAsia="Calibri" w:hAnsi="Calibri"/>
                <w:sz w:val="22"/>
                <w:szCs w:val="22"/>
              </w:rPr>
            </w:pPr>
            <w:r w:rsidDel="00000000" w:rsidR="00000000" w:rsidRPr="00000000">
              <w:rPr>
                <w:rFonts w:ascii="Calibri" w:cs="Calibri" w:eastAsia="Calibri" w:hAnsi="Calibri"/>
                <w:b w:val="1"/>
                <w:bCs w:val="1"/>
                <w:color w:val="ffffff"/>
                <w:sz w:val="21"/>
                <w:szCs w:val="21"/>
                <w:rtl w:val="0"/>
              </w:rPr>
              <w:t xml:space="preserve">Screening question</w:t>
            </w:r>
            <w:r w:rsidDel="00000000" w:rsidR="00000000" w:rsidRPr="00000000">
              <w:rPr>
                <w:rtl w:val="0"/>
              </w:rPr>
            </w:r>
          </w:p>
        </w:tc>
        <w:tc>
          <w:tcPr>
            <w:shd w:fill="1f3864" w:val="clear"/>
          </w:tcPr>
          <w:p w:rsidR="00000000" w:rsidDel="00000000" w:rsidP="00000000" w:rsidRDefault="00000000" w:rsidRPr="00000000" w14:paraId="0000001D">
            <w:pPr>
              <w:rPr>
                <w:rFonts w:ascii="Calibri" w:cs="Calibri" w:eastAsia="Calibri" w:hAnsi="Calibri"/>
                <w:sz w:val="22"/>
                <w:szCs w:val="22"/>
              </w:rPr>
            </w:pPr>
            <w:r w:rsidDel="00000000" w:rsidR="00000000" w:rsidRPr="00000000">
              <w:rPr>
                <w:rFonts w:ascii="Calibri" w:cs="Calibri" w:eastAsia="Calibri" w:hAnsi="Calibri"/>
                <w:b w:val="1"/>
                <w:bCs w:val="1"/>
                <w:color w:val="ffffff"/>
                <w:sz w:val="21"/>
                <w:szCs w:val="21"/>
                <w:rtl w:val="0"/>
              </w:rPr>
              <w:t xml:space="preserve">Yes/No</w:t>
            </w: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E">
            <w:pPr>
              <w:rPr>
                <w:rFonts w:ascii="Calibri" w:cs="Calibri" w:eastAsia="Calibri" w:hAnsi="Calibri"/>
                <w:sz w:val="22"/>
                <w:szCs w:val="22"/>
              </w:rPr>
            </w:pPr>
            <w:r w:rsidDel="00000000" w:rsidR="00000000" w:rsidRPr="00000000">
              <w:rPr>
                <w:rFonts w:ascii="Calibri" w:cs="Calibri" w:eastAsia="Calibri" w:hAnsi="Calibri"/>
                <w:rtl w:val="0"/>
              </w:rPr>
              <w:t xml:space="preserve">1. Will the processing involve systematic and extensive profiling with significant effects on individuals?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shd w:fill="f2f2f2" w:val="clear"/>
            <w:tcMar>
              <w:top w:w="100.0" w:type="dxa"/>
              <w:left w:w="100.0" w:type="dxa"/>
              <w:bottom w:w="100.0" w:type="dxa"/>
              <w:right w:w="100.0" w:type="dxa"/>
            </w:tcMar>
          </w:tcPr>
          <w:p w:rsidR="00000000" w:rsidDel="00000000" w:rsidP="00000000" w:rsidRDefault="00000000" w:rsidRPr="00000000" w14:paraId="00000020">
            <w:pPr>
              <w:rPr>
                <w:rFonts w:ascii="Calibri" w:cs="Calibri" w:eastAsia="Calibri" w:hAnsi="Calibri"/>
                <w:sz w:val="22"/>
                <w:szCs w:val="22"/>
              </w:rPr>
            </w:pPr>
            <w:r w:rsidDel="00000000" w:rsidR="00000000" w:rsidRPr="00000000">
              <w:rPr>
                <w:rFonts w:ascii="Calibri" w:cs="Calibri" w:eastAsia="Calibri" w:hAnsi="Calibri"/>
                <w:rtl w:val="0"/>
              </w:rPr>
              <w:t xml:space="preserve">2. Will you process special category data (health, biometric, genetic, religion, ethnicity, etc.) or criminal offence data on a large scale?</w:t>
            </w:r>
            <w:r w:rsidDel="00000000" w:rsidR="00000000" w:rsidRPr="00000000">
              <w:rPr>
                <w:rtl w:val="0"/>
              </w:rPr>
            </w:r>
          </w:p>
        </w:tc>
        <w:tc>
          <w:tcPr>
            <w:shd w:fill="f2f2f2" w:val="clear"/>
            <w:tcMar>
              <w:top w:w="100.0" w:type="dxa"/>
              <w:left w:w="100.0" w:type="dxa"/>
              <w:bottom w:w="100.0" w:type="dxa"/>
              <w:right w:w="100.0" w:type="dxa"/>
            </w:tcMar>
          </w:tcPr>
          <w:p w:rsidR="00000000" w:rsidDel="00000000" w:rsidP="00000000" w:rsidRDefault="00000000" w:rsidRPr="00000000" w14:paraId="0000002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2">
            <w:pPr>
              <w:rPr>
                <w:rFonts w:ascii="Calibri" w:cs="Calibri" w:eastAsia="Calibri" w:hAnsi="Calibri"/>
                <w:sz w:val="22"/>
                <w:szCs w:val="22"/>
              </w:rPr>
            </w:pPr>
            <w:r w:rsidDel="00000000" w:rsidR="00000000" w:rsidRPr="00000000">
              <w:rPr>
                <w:rFonts w:ascii="Calibri" w:cs="Calibri" w:eastAsia="Calibri" w:hAnsi="Calibri"/>
                <w:rtl w:val="0"/>
              </w:rPr>
              <w:t xml:space="preserve">3. Will you systematically monitor a publicly accessible area on a large scale (e.g. CCTV)?</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shd w:fill="f2f2f2" w:val="clear"/>
            <w:tcMar>
              <w:top w:w="100.0" w:type="dxa"/>
              <w:left w:w="100.0" w:type="dxa"/>
              <w:bottom w:w="100.0" w:type="dxa"/>
              <w:right w:w="100.0" w:type="dxa"/>
            </w:tcMar>
          </w:tcPr>
          <w:p w:rsidR="00000000" w:rsidDel="00000000" w:rsidP="00000000" w:rsidRDefault="00000000" w:rsidRPr="00000000" w14:paraId="00000024">
            <w:pPr>
              <w:rPr>
                <w:rFonts w:ascii="Calibri" w:cs="Calibri" w:eastAsia="Calibri" w:hAnsi="Calibri"/>
                <w:sz w:val="22"/>
                <w:szCs w:val="22"/>
              </w:rPr>
            </w:pPr>
            <w:r w:rsidDel="00000000" w:rsidR="00000000" w:rsidRPr="00000000">
              <w:rPr>
                <w:rFonts w:ascii="Calibri" w:cs="Calibri" w:eastAsia="Calibri" w:hAnsi="Calibri"/>
                <w:rtl w:val="0"/>
              </w:rPr>
              <w:t xml:space="preserve">4. Will you use new technologies, or apply existing technology in a novel way?</w:t>
            </w:r>
            <w:r w:rsidDel="00000000" w:rsidR="00000000" w:rsidRPr="00000000">
              <w:rPr>
                <w:rtl w:val="0"/>
              </w:rPr>
            </w:r>
          </w:p>
        </w:tc>
        <w:tc>
          <w:tcPr>
            <w:shd w:fill="f2f2f2" w:val="clear"/>
            <w:tcMar>
              <w:top w:w="100.0" w:type="dxa"/>
              <w:left w:w="100.0" w:type="dxa"/>
              <w:bottom w:w="100.0" w:type="dxa"/>
              <w:right w:w="100.0" w:type="dxa"/>
            </w:tcMar>
          </w:tcPr>
          <w:p w:rsidR="00000000" w:rsidDel="00000000" w:rsidP="00000000" w:rsidRDefault="00000000" w:rsidRPr="00000000" w14:paraId="0000002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6">
            <w:pPr>
              <w:rPr>
                <w:rFonts w:ascii="Calibri" w:cs="Calibri" w:eastAsia="Calibri" w:hAnsi="Calibri"/>
                <w:sz w:val="22"/>
                <w:szCs w:val="22"/>
              </w:rPr>
            </w:pPr>
            <w:r w:rsidDel="00000000" w:rsidR="00000000" w:rsidRPr="00000000">
              <w:rPr>
                <w:rFonts w:ascii="Calibri" w:cs="Calibri" w:eastAsia="Calibri" w:hAnsi="Calibri"/>
                <w:rtl w:val="0"/>
              </w:rPr>
              <w:t xml:space="preserve">5. Will the processing prevent individuals from exercising a right or using a service/contract?</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shd w:fill="f2f2f2" w:val="clear"/>
            <w:tcMar>
              <w:top w:w="100.0" w:type="dxa"/>
              <w:left w:w="100.0" w:type="dxa"/>
              <w:bottom w:w="100.0" w:type="dxa"/>
              <w:right w:w="100.0" w:type="dxa"/>
            </w:tcMar>
          </w:tcPr>
          <w:p w:rsidR="00000000" w:rsidDel="00000000" w:rsidP="00000000" w:rsidRDefault="00000000" w:rsidRPr="00000000" w14:paraId="00000028">
            <w:pPr>
              <w:rPr>
                <w:rFonts w:ascii="Calibri" w:cs="Calibri" w:eastAsia="Calibri" w:hAnsi="Calibri"/>
                <w:sz w:val="22"/>
                <w:szCs w:val="22"/>
              </w:rPr>
            </w:pPr>
            <w:r w:rsidDel="00000000" w:rsidR="00000000" w:rsidRPr="00000000">
              <w:rPr>
                <w:rFonts w:ascii="Calibri" w:cs="Calibri" w:eastAsia="Calibri" w:hAnsi="Calibri"/>
                <w:rtl w:val="0"/>
              </w:rPr>
              <w:t xml:space="preserve">6. Does the processing involve tracking individuals' location or behaviour, including online?</w:t>
            </w:r>
            <w:r w:rsidDel="00000000" w:rsidR="00000000" w:rsidRPr="00000000">
              <w:rPr>
                <w:rtl w:val="0"/>
              </w:rPr>
            </w:r>
          </w:p>
        </w:tc>
        <w:tc>
          <w:tcPr>
            <w:shd w:fill="f2f2f2" w:val="clear"/>
            <w:tcMar>
              <w:top w:w="100.0" w:type="dxa"/>
              <w:left w:w="100.0" w:type="dxa"/>
              <w:bottom w:w="100.0" w:type="dxa"/>
              <w:right w:w="100.0" w:type="dxa"/>
            </w:tcMar>
          </w:tcPr>
          <w:p w:rsidR="00000000" w:rsidDel="00000000" w:rsidP="00000000" w:rsidRDefault="00000000" w:rsidRPr="00000000" w14:paraId="0000002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A">
            <w:pPr>
              <w:rPr>
                <w:rFonts w:ascii="Calibri" w:cs="Calibri" w:eastAsia="Calibri" w:hAnsi="Calibri"/>
                <w:sz w:val="22"/>
                <w:szCs w:val="22"/>
              </w:rPr>
            </w:pPr>
            <w:r w:rsidDel="00000000" w:rsidR="00000000" w:rsidRPr="00000000">
              <w:rPr>
                <w:rFonts w:ascii="Calibri" w:cs="Calibri" w:eastAsia="Calibri" w:hAnsi="Calibri"/>
                <w:rtl w:val="0"/>
              </w:rPr>
              <w:t xml:space="preserve">7. Will you profile children, or target marketing/services at them?</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shd w:fill="f2f2f2" w:val="clear"/>
            <w:tcMar>
              <w:top w:w="100.0" w:type="dxa"/>
              <w:left w:w="100.0" w:type="dxa"/>
              <w:bottom w:w="100.0" w:type="dxa"/>
              <w:right w:w="100.0" w:type="dxa"/>
            </w:tcMar>
          </w:tcPr>
          <w:p w:rsidR="00000000" w:rsidDel="00000000" w:rsidP="00000000" w:rsidRDefault="00000000" w:rsidRPr="00000000" w14:paraId="0000002C">
            <w:pPr>
              <w:rPr>
                <w:rFonts w:ascii="Calibri" w:cs="Calibri" w:eastAsia="Calibri" w:hAnsi="Calibri"/>
                <w:sz w:val="22"/>
                <w:szCs w:val="22"/>
              </w:rPr>
            </w:pPr>
            <w:r w:rsidDel="00000000" w:rsidR="00000000" w:rsidRPr="00000000">
              <w:rPr>
                <w:rFonts w:ascii="Calibri" w:cs="Calibri" w:eastAsia="Calibri" w:hAnsi="Calibri"/>
                <w:rtl w:val="0"/>
              </w:rPr>
              <w:t xml:space="preserve">8. Could the processing result in physical harm, financial loss, discrimination, reputational damage, or other significant harm if a breach occurred?</w:t>
            </w:r>
            <w:r w:rsidDel="00000000" w:rsidR="00000000" w:rsidRPr="00000000">
              <w:rPr>
                <w:rtl w:val="0"/>
              </w:rPr>
            </w:r>
          </w:p>
        </w:tc>
        <w:tc>
          <w:tcPr>
            <w:shd w:fill="f2f2f2" w:val="clear"/>
            <w:tcMar>
              <w:top w:w="100.0" w:type="dxa"/>
              <w:left w:w="100.0" w:type="dxa"/>
              <w:bottom w:w="100.0" w:type="dxa"/>
              <w:right w:w="100.0" w:type="dxa"/>
            </w:tcMar>
          </w:tcPr>
          <w:p w:rsidR="00000000" w:rsidDel="00000000" w:rsidP="00000000" w:rsidRDefault="00000000" w:rsidRPr="00000000" w14:paraId="0000002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E">
            <w:pPr>
              <w:rPr>
                <w:rFonts w:ascii="Calibri" w:cs="Calibri" w:eastAsia="Calibri" w:hAnsi="Calibri"/>
                <w:sz w:val="22"/>
                <w:szCs w:val="22"/>
              </w:rPr>
            </w:pPr>
            <w:r w:rsidDel="00000000" w:rsidR="00000000" w:rsidRPr="00000000">
              <w:rPr>
                <w:rFonts w:ascii="Calibri" w:cs="Calibri" w:eastAsia="Calibri" w:hAnsi="Calibri"/>
                <w:rtl w:val="0"/>
              </w:rPr>
              <w:t xml:space="preserve">9. Will data from this processing be combined, compared, or matched with data from other sources?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r>
        <w:trPr>
          <w:cantSplit w:val="0"/>
          <w:tblHeader w:val="0"/>
        </w:trPr>
        <w:tc>
          <w:tcPr>
            <w:shd w:fill="f2f2f2" w:val="clear"/>
            <w:tcMar>
              <w:top w:w="100.0" w:type="dxa"/>
              <w:left w:w="100.0" w:type="dxa"/>
              <w:bottom w:w="100.0" w:type="dxa"/>
              <w:right w:w="100.0" w:type="dxa"/>
            </w:tcMar>
          </w:tcPr>
          <w:p w:rsidR="00000000" w:rsidDel="00000000" w:rsidP="00000000" w:rsidRDefault="00000000" w:rsidRPr="00000000" w14:paraId="00000030">
            <w:pPr>
              <w:rPr>
                <w:rFonts w:ascii="Calibri" w:cs="Calibri" w:eastAsia="Calibri" w:hAnsi="Calibri"/>
                <w:sz w:val="22"/>
                <w:szCs w:val="22"/>
              </w:rPr>
            </w:pPr>
            <w:r w:rsidDel="00000000" w:rsidR="00000000" w:rsidRPr="00000000">
              <w:rPr>
                <w:rFonts w:ascii="Calibri" w:cs="Calibri" w:eastAsia="Calibri" w:hAnsi="Calibri"/>
                <w:rtl w:val="0"/>
              </w:rPr>
              <w:t xml:space="preserve">10. Does the processing involve data about vulnerable individuals (e.g. children, employees, patients)?</w:t>
            </w:r>
            <w:r w:rsidDel="00000000" w:rsidR="00000000" w:rsidRPr="00000000">
              <w:rPr>
                <w:rtl w:val="0"/>
              </w:rPr>
            </w:r>
          </w:p>
        </w:tc>
        <w:tc>
          <w:tcPr>
            <w:shd w:fill="f2f2f2" w:val="clear"/>
            <w:tcMar>
              <w:top w:w="100.0" w:type="dxa"/>
              <w:left w:w="100.0" w:type="dxa"/>
              <w:bottom w:w="100.0" w:type="dxa"/>
              <w:right w:w="100.0" w:type="dxa"/>
            </w:tcMar>
          </w:tcPr>
          <w:p w:rsidR="00000000" w:rsidDel="00000000" w:rsidP="00000000" w:rsidRDefault="00000000" w:rsidRPr="00000000" w14:paraId="0000003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r>
    </w:tbl>
    <w:p w:rsidR="00000000" w:rsidDel="00000000" w:rsidP="00000000" w:rsidRDefault="00000000" w:rsidRPr="00000000" w14:paraId="00000032">
      <w:pPr>
        <w:spacing w:after="300" w:lineRule="auto"/>
        <w:rPr>
          <w:rFonts w:ascii="Calibri" w:cs="Calibri" w:eastAsia="Calibri" w:hAnsi="Calibri"/>
        </w:rPr>
      </w:pPr>
      <w:r w:rsidDel="00000000" w:rsidR="00000000" w:rsidRPr="00000000">
        <w:rPr>
          <w:rtl w:val="0"/>
        </w:rPr>
      </w:r>
    </w:p>
    <w:tbl>
      <w:tblPr>
        <w:tblStyle w:val="Table9"/>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000000" w:space="0" w:sz="0" w:val="nil"/>
        </w:tblBorders>
        <w:tblLayout w:type="fixed"/>
        <w:tblLook w:val="0000"/>
      </w:tblPr>
      <w:tblGrid>
        <w:gridCol w:w="9350"/>
        <w:tblGridChange w:id="0">
          <w:tblGrid>
            <w:gridCol w:w="9350"/>
          </w:tblGrid>
        </w:tblGridChange>
      </w:tblGrid>
      <w:tr>
        <w:trPr>
          <w:cantSplit w:val="0"/>
          <w:tblHeader w:val="0"/>
        </w:trPr>
        <w:tc>
          <w:tcPr>
            <w:shd w:fill="1f3864" w:val="clear"/>
            <w:tcMar>
              <w:top w:w="100.0" w:type="dxa"/>
              <w:left w:w="150.0" w:type="dxa"/>
              <w:bottom w:w="100.0" w:type="dxa"/>
              <w:right w:w="150.0" w:type="dxa"/>
            </w:tcMar>
          </w:tcPr>
          <w:p w:rsidR="00000000" w:rsidDel="00000000" w:rsidP="00000000" w:rsidRDefault="00000000" w:rsidRPr="00000000" w14:paraId="00000033">
            <w:pPr>
              <w:rPr>
                <w:rFonts w:ascii="Calibri" w:cs="Calibri" w:eastAsia="Calibri" w:hAnsi="Calibri"/>
                <w:sz w:val="22"/>
                <w:szCs w:val="22"/>
              </w:rPr>
            </w:pPr>
            <w:r w:rsidDel="00000000" w:rsidR="00000000" w:rsidRPr="00000000">
              <w:rPr>
                <w:rFonts w:ascii="Calibri" w:cs="Calibri" w:eastAsia="Calibri" w:hAnsi="Calibri"/>
                <w:b w:val="1"/>
                <w:bCs w:val="1"/>
                <w:color w:val="ffffff"/>
                <w:sz w:val="24"/>
                <w:szCs w:val="24"/>
                <w:rtl w:val="0"/>
              </w:rPr>
              <w:t xml:space="preserve">1. Describe the Processing</w:t>
            </w:r>
            <w:r w:rsidDel="00000000" w:rsidR="00000000" w:rsidRPr="00000000">
              <w:rPr>
                <w:rtl w:val="0"/>
              </w:rPr>
            </w:r>
          </w:p>
        </w:tc>
      </w:tr>
      <w:tr>
        <w:trPr>
          <w:cantSplit w:val="0"/>
          <w:tblHeader w:val="0"/>
        </w:trPr>
        <w:tc>
          <w:tcPr>
            <w:tcMar>
              <w:top w:w="150.0" w:type="dxa"/>
              <w:left w:w="150.0" w:type="dxa"/>
              <w:bottom w:w="200.0" w:type="dxa"/>
              <w:right w:w="150.0" w:type="dxa"/>
            </w:tcMar>
          </w:tcPr>
          <w:p w:rsidR="00000000" w:rsidDel="00000000" w:rsidP="00000000" w:rsidRDefault="00000000" w:rsidRPr="00000000" w14:paraId="00000034">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What is the nature, scope, context, and purpose of the processing?</w:t>
            </w:r>
            <w:r w:rsidDel="00000000" w:rsidR="00000000" w:rsidRPr="00000000">
              <w:rPr>
                <w:rtl w:val="0"/>
              </w:rPr>
            </w:r>
          </w:p>
          <w:p w:rsidR="00000000" w:rsidDel="00000000" w:rsidP="00000000" w:rsidRDefault="00000000" w:rsidRPr="00000000" w14:paraId="00000035">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What personal data will be collected, and from whom? How much data, how often, and for how long is it retained?</w:t>
            </w:r>
            <w:r w:rsidDel="00000000" w:rsidR="00000000" w:rsidRPr="00000000">
              <w:rPr>
                <w:rtl w:val="0"/>
              </w:rPr>
            </w:r>
          </w:p>
          <w:p w:rsidR="00000000" w:rsidDel="00000000" w:rsidP="00000000" w:rsidRDefault="00000000" w:rsidRPr="00000000" w14:paraId="00000036">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How will the data be collected, stored, used, and eventually deleted?</w:t>
            </w:r>
            <w:r w:rsidDel="00000000" w:rsidR="00000000" w:rsidRPr="00000000">
              <w:rPr>
                <w:rtl w:val="0"/>
              </w:rPr>
            </w:r>
          </w:p>
          <w:p w:rsidR="00000000" w:rsidDel="00000000" w:rsidP="00000000" w:rsidRDefault="00000000" w:rsidRPr="00000000" w14:paraId="00000037">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Who are the recipients of the data (internal teams, processors, third parties, international transfers)?</w:t>
            </w:r>
            <w:r w:rsidDel="00000000" w:rsidR="00000000" w:rsidRPr="00000000">
              <w:rPr>
                <w:rtl w:val="0"/>
              </w:rPr>
            </w:r>
          </w:p>
          <w:p w:rsidR="00000000" w:rsidDel="00000000" w:rsidP="00000000" w:rsidRDefault="00000000" w:rsidRPr="00000000" w14:paraId="00000038">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What is the lawful basis for processing (Art. 6), and special category conditions if applicable (Art. 9)?</w:t>
            </w:r>
            <w:r w:rsidDel="00000000" w:rsidR="00000000" w:rsidRPr="00000000">
              <w:rPr>
                <w:rtl w:val="0"/>
              </w:rPr>
            </w:r>
          </w:p>
          <w:p w:rsidR="00000000" w:rsidDel="00000000" w:rsidP="00000000" w:rsidRDefault="00000000" w:rsidRPr="00000000" w14:paraId="00000039">
            <w:pPr>
              <w:spacing w:after="60" w:lineRule="auto"/>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Notes:</w:t>
            </w:r>
            <w:r w:rsidDel="00000000" w:rsidR="00000000" w:rsidRPr="00000000">
              <w:rPr>
                <w:rtl w:val="0"/>
              </w:rPr>
            </w:r>
          </w:p>
          <w:p w:rsidR="00000000" w:rsidDel="00000000" w:rsidP="00000000" w:rsidRDefault="00000000" w:rsidRPr="00000000" w14:paraId="0000003A">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B">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C">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03D">
      <w:pPr>
        <w:spacing w:after="260" w:lineRule="auto"/>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after="260" w:lineRule="auto"/>
        <w:rPr>
          <w:rFonts w:ascii="Calibri" w:cs="Calibri" w:eastAsia="Calibri" w:hAnsi="Calibri"/>
        </w:rPr>
      </w:pPr>
      <w:r w:rsidDel="00000000" w:rsidR="00000000" w:rsidRPr="00000000">
        <w:rPr>
          <w:rtl w:val="0"/>
        </w:rPr>
      </w:r>
    </w:p>
    <w:tbl>
      <w:tblPr>
        <w:tblStyle w:val="Table10"/>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000000" w:space="0" w:sz="0" w:val="nil"/>
        </w:tblBorders>
        <w:tblLayout w:type="fixed"/>
        <w:tblLook w:val="0000"/>
      </w:tblPr>
      <w:tblGrid>
        <w:gridCol w:w="9350"/>
        <w:tblGridChange w:id="0">
          <w:tblGrid>
            <w:gridCol w:w="9350"/>
          </w:tblGrid>
        </w:tblGridChange>
      </w:tblGrid>
      <w:tr>
        <w:trPr>
          <w:cantSplit w:val="0"/>
          <w:tblHeader w:val="0"/>
        </w:trPr>
        <w:tc>
          <w:tcPr>
            <w:shd w:fill="1f3864" w:val="clear"/>
            <w:tcMar>
              <w:top w:w="100.0" w:type="dxa"/>
              <w:left w:w="150.0" w:type="dxa"/>
              <w:bottom w:w="100.0" w:type="dxa"/>
              <w:right w:w="150.0" w:type="dxa"/>
            </w:tcMar>
          </w:tcPr>
          <w:p w:rsidR="00000000" w:rsidDel="00000000" w:rsidP="00000000" w:rsidRDefault="00000000" w:rsidRPr="00000000" w14:paraId="0000003F">
            <w:pPr>
              <w:rPr>
                <w:rFonts w:ascii="Calibri" w:cs="Calibri" w:eastAsia="Calibri" w:hAnsi="Calibri"/>
                <w:sz w:val="22"/>
                <w:szCs w:val="22"/>
              </w:rPr>
            </w:pPr>
            <w:r w:rsidDel="00000000" w:rsidR="00000000" w:rsidRPr="00000000">
              <w:rPr>
                <w:rFonts w:ascii="Calibri" w:cs="Calibri" w:eastAsia="Calibri" w:hAnsi="Calibri"/>
                <w:b w:val="1"/>
                <w:bCs w:val="1"/>
                <w:color w:val="ffffff"/>
                <w:sz w:val="24"/>
                <w:szCs w:val="24"/>
                <w:rtl w:val="0"/>
              </w:rPr>
              <w:t xml:space="preserve">2. Consultation Process</w:t>
            </w:r>
            <w:r w:rsidDel="00000000" w:rsidR="00000000" w:rsidRPr="00000000">
              <w:rPr>
                <w:rtl w:val="0"/>
              </w:rPr>
            </w:r>
          </w:p>
        </w:tc>
      </w:tr>
      <w:tr>
        <w:trPr>
          <w:cantSplit w:val="0"/>
          <w:tblHeader w:val="0"/>
        </w:trPr>
        <w:tc>
          <w:tcPr>
            <w:tcMar>
              <w:top w:w="150.0" w:type="dxa"/>
              <w:left w:w="150.0" w:type="dxa"/>
              <w:bottom w:w="200.0" w:type="dxa"/>
              <w:right w:w="150.0" w:type="dxa"/>
            </w:tcMar>
          </w:tcPr>
          <w:p w:rsidR="00000000" w:rsidDel="00000000" w:rsidP="00000000" w:rsidRDefault="00000000" w:rsidRPr="00000000" w14:paraId="00000040">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Whose views have been, or will be, sought (e.g. data subjects, employees, DPO, IT/security, legal, processors)?</w:t>
            </w:r>
            <w:r w:rsidDel="00000000" w:rsidR="00000000" w:rsidRPr="00000000">
              <w:rPr>
                <w:rtl w:val="0"/>
              </w:rPr>
            </w:r>
          </w:p>
          <w:p w:rsidR="00000000" w:rsidDel="00000000" w:rsidP="00000000" w:rsidRDefault="00000000" w:rsidRPr="00000000" w14:paraId="00000041">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If you are not consulting data subjects, explain why.</w:t>
            </w:r>
            <w:r w:rsidDel="00000000" w:rsidR="00000000" w:rsidRPr="00000000">
              <w:rPr>
                <w:rtl w:val="0"/>
              </w:rPr>
            </w:r>
          </w:p>
          <w:p w:rsidR="00000000" w:rsidDel="00000000" w:rsidP="00000000" w:rsidRDefault="00000000" w:rsidRPr="00000000" w14:paraId="00000042">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How will you carry out the consultation (survey, focus group, DPO review, vendor questionnaire)?</w:t>
            </w:r>
            <w:r w:rsidDel="00000000" w:rsidR="00000000" w:rsidRPr="00000000">
              <w:rPr>
                <w:rtl w:val="0"/>
              </w:rPr>
            </w:r>
          </w:p>
          <w:p w:rsidR="00000000" w:rsidDel="00000000" w:rsidP="00000000" w:rsidRDefault="00000000" w:rsidRPr="00000000" w14:paraId="00000043">
            <w:pPr>
              <w:spacing w:after="60" w:lineRule="auto"/>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Notes:</w:t>
            </w:r>
            <w:r w:rsidDel="00000000" w:rsidR="00000000" w:rsidRPr="00000000">
              <w:rPr>
                <w:rtl w:val="0"/>
              </w:rPr>
            </w:r>
          </w:p>
          <w:p w:rsidR="00000000" w:rsidDel="00000000" w:rsidP="00000000" w:rsidRDefault="00000000" w:rsidRPr="00000000" w14:paraId="00000044">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5">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6">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047">
      <w:pPr>
        <w:spacing w:after="260" w:lineRule="auto"/>
        <w:rPr>
          <w:rFonts w:ascii="Calibri" w:cs="Calibri" w:eastAsia="Calibri" w:hAnsi="Calibri"/>
        </w:rPr>
      </w:pPr>
      <w:r w:rsidDel="00000000" w:rsidR="00000000" w:rsidRPr="00000000">
        <w:rPr>
          <w:rtl w:val="0"/>
        </w:rPr>
      </w:r>
    </w:p>
    <w:tbl>
      <w:tblPr>
        <w:tblStyle w:val="Table11"/>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000000" w:space="0" w:sz="0" w:val="nil"/>
        </w:tblBorders>
        <w:tblLayout w:type="fixed"/>
        <w:tblLook w:val="0000"/>
      </w:tblPr>
      <w:tblGrid>
        <w:gridCol w:w="9350"/>
        <w:tblGridChange w:id="0">
          <w:tblGrid>
            <w:gridCol w:w="9350"/>
          </w:tblGrid>
        </w:tblGridChange>
      </w:tblGrid>
      <w:tr>
        <w:trPr>
          <w:cantSplit w:val="0"/>
          <w:tblHeader w:val="0"/>
        </w:trPr>
        <w:tc>
          <w:tcPr>
            <w:shd w:fill="1f3864" w:val="clear"/>
            <w:tcMar>
              <w:top w:w="100.0" w:type="dxa"/>
              <w:left w:w="150.0" w:type="dxa"/>
              <w:bottom w:w="100.0" w:type="dxa"/>
              <w:right w:w="150.0" w:type="dxa"/>
            </w:tcMar>
          </w:tcPr>
          <w:p w:rsidR="00000000" w:rsidDel="00000000" w:rsidP="00000000" w:rsidRDefault="00000000" w:rsidRPr="00000000" w14:paraId="00000048">
            <w:pPr>
              <w:rPr>
                <w:rFonts w:ascii="Calibri" w:cs="Calibri" w:eastAsia="Calibri" w:hAnsi="Calibri"/>
                <w:sz w:val="22"/>
                <w:szCs w:val="22"/>
              </w:rPr>
            </w:pPr>
            <w:r w:rsidDel="00000000" w:rsidR="00000000" w:rsidRPr="00000000">
              <w:rPr>
                <w:rFonts w:ascii="Calibri" w:cs="Calibri" w:eastAsia="Calibri" w:hAnsi="Calibri"/>
                <w:b w:val="1"/>
                <w:bCs w:val="1"/>
                <w:color w:val="ffffff"/>
                <w:sz w:val="24"/>
                <w:szCs w:val="24"/>
                <w:rtl w:val="0"/>
              </w:rPr>
              <w:t xml:space="preserve">3. Assess Necessity and Proportionality</w:t>
            </w:r>
            <w:r w:rsidDel="00000000" w:rsidR="00000000" w:rsidRPr="00000000">
              <w:rPr>
                <w:rtl w:val="0"/>
              </w:rPr>
            </w:r>
          </w:p>
        </w:tc>
      </w:tr>
      <w:tr>
        <w:trPr>
          <w:cantSplit w:val="0"/>
          <w:tblHeader w:val="0"/>
        </w:trPr>
        <w:tc>
          <w:tcPr>
            <w:tcMar>
              <w:top w:w="150.0" w:type="dxa"/>
              <w:left w:w="150.0" w:type="dxa"/>
              <w:bottom w:w="200.0" w:type="dxa"/>
              <w:right w:w="150.0" w:type="dxa"/>
            </w:tcMar>
          </w:tcPr>
          <w:p w:rsidR="00000000" w:rsidDel="00000000" w:rsidP="00000000" w:rsidRDefault="00000000" w:rsidRPr="00000000" w14:paraId="00000049">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What is the lawful basis for the processing, and does it clearly support the stated purpose?</w:t>
            </w:r>
            <w:r w:rsidDel="00000000" w:rsidR="00000000" w:rsidRPr="00000000">
              <w:rPr>
                <w:rtl w:val="0"/>
              </w:rPr>
            </w:r>
          </w:p>
          <w:p w:rsidR="00000000" w:rsidDel="00000000" w:rsidP="00000000" w:rsidRDefault="00000000" w:rsidRPr="00000000" w14:paraId="0000004A">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Does the processing achieve its purpose? Is there another reasonable way to achieve the same result with less data?</w:t>
            </w:r>
            <w:r w:rsidDel="00000000" w:rsidR="00000000" w:rsidRPr="00000000">
              <w:rPr>
                <w:rtl w:val="0"/>
              </w:rPr>
            </w:r>
          </w:p>
          <w:p w:rsidR="00000000" w:rsidDel="00000000" w:rsidP="00000000" w:rsidRDefault="00000000" w:rsidRPr="00000000" w14:paraId="0000004B">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How will you prevent function creep, and ensure data quality and minimisation?</w:t>
            </w:r>
            <w:r w:rsidDel="00000000" w:rsidR="00000000" w:rsidRPr="00000000">
              <w:rPr>
                <w:rtl w:val="0"/>
              </w:rPr>
            </w:r>
          </w:p>
          <w:p w:rsidR="00000000" w:rsidDel="00000000" w:rsidP="00000000" w:rsidRDefault="00000000" w:rsidRPr="00000000" w14:paraId="0000004C">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How will you provide privacy information (transparency) to individuals, and support their rights (access, erasure, objection, etc.)?</w:t>
            </w:r>
            <w:r w:rsidDel="00000000" w:rsidR="00000000" w:rsidRPr="00000000">
              <w:rPr>
                <w:rtl w:val="0"/>
              </w:rPr>
            </w:r>
          </w:p>
          <w:p w:rsidR="00000000" w:rsidDel="00000000" w:rsidP="00000000" w:rsidRDefault="00000000" w:rsidRPr="00000000" w14:paraId="0000004D">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What measures are in place for any processors, and are appropriate safeguards in place for international transfers?</w:t>
            </w:r>
            <w:r w:rsidDel="00000000" w:rsidR="00000000" w:rsidRPr="00000000">
              <w:rPr>
                <w:rtl w:val="0"/>
              </w:rPr>
            </w:r>
          </w:p>
          <w:p w:rsidR="00000000" w:rsidDel="00000000" w:rsidP="00000000" w:rsidRDefault="00000000" w:rsidRPr="00000000" w14:paraId="0000004E">
            <w:pPr>
              <w:spacing w:after="60" w:lineRule="auto"/>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Notes:</w:t>
            </w:r>
            <w:r w:rsidDel="00000000" w:rsidR="00000000" w:rsidRPr="00000000">
              <w:rPr>
                <w:rtl w:val="0"/>
              </w:rPr>
            </w:r>
          </w:p>
          <w:p w:rsidR="00000000" w:rsidDel="00000000" w:rsidP="00000000" w:rsidRDefault="00000000" w:rsidRPr="00000000" w14:paraId="0000004F">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0">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1">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052">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spacing w:after="160" w:before="320" w:lineRule="auto"/>
        <w:rPr>
          <w:rFonts w:ascii="Calibri" w:cs="Calibri" w:eastAsia="Calibri" w:hAnsi="Calibri"/>
        </w:rPr>
      </w:pPr>
      <w:r w:rsidDel="00000000" w:rsidR="00000000" w:rsidRPr="00000000">
        <w:rPr>
          <w:rFonts w:ascii="Calibri" w:cs="Calibri" w:eastAsia="Calibri" w:hAnsi="Calibri"/>
          <w:b w:val="1"/>
          <w:bCs w:val="1"/>
          <w:color w:val="1f3864"/>
          <w:rtl w:val="0"/>
        </w:rPr>
        <w:t xml:space="preserve">4. Identify and Assess Risks to Individuals</w:t>
      </w:r>
      <w:r w:rsidDel="00000000" w:rsidR="00000000" w:rsidRPr="00000000">
        <w:rPr>
          <w:rtl w:val="0"/>
        </w:rPr>
      </w:r>
    </w:p>
    <w:p w:rsidR="00000000" w:rsidDel="00000000" w:rsidP="00000000" w:rsidRDefault="00000000" w:rsidRPr="00000000" w14:paraId="00000054">
      <w:pPr>
        <w:spacing w:after="160" w:lineRule="auto"/>
        <w:rPr>
          <w:rFonts w:ascii="Calibri" w:cs="Calibri" w:eastAsia="Calibri" w:hAnsi="Calibri"/>
        </w:rPr>
      </w:pPr>
      <w:r w:rsidDel="00000000" w:rsidR="00000000" w:rsidRPr="00000000">
        <w:rPr>
          <w:rFonts w:ascii="Calibri" w:cs="Calibri" w:eastAsia="Calibri" w:hAnsi="Calibri"/>
          <w:rtl w:val="0"/>
        </w:rPr>
        <w:t xml:space="preserve">List each risk to the rights and freedoms of individuals arising from the processing. Score likelihood and severity as Low / Medium / High, and record the overall risk before and after mitigation.</w:t>
      </w:r>
    </w:p>
    <w:p w:rsidR="00000000" w:rsidDel="00000000" w:rsidP="00000000" w:rsidRDefault="00000000" w:rsidRPr="00000000" w14:paraId="00000055">
      <w:pPr>
        <w:spacing w:after="120" w:lineRule="auto"/>
        <w:rPr>
          <w:rFonts w:ascii="Calibri" w:cs="Calibri" w:eastAsia="Calibri" w:hAnsi="Calibri"/>
        </w:rPr>
      </w:pPr>
      <w:r w:rsidDel="00000000" w:rsidR="00000000" w:rsidRPr="00000000">
        <w:rPr>
          <w:rtl w:val="0"/>
        </w:rPr>
      </w:r>
    </w:p>
    <w:tbl>
      <w:tblPr>
        <w:tblStyle w:val="Table12"/>
        <w:tblW w:w="894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2475"/>
        <w:gridCol w:w="1110"/>
        <w:gridCol w:w="1095"/>
        <w:gridCol w:w="1110"/>
        <w:gridCol w:w="2100"/>
        <w:gridCol w:w="1050"/>
        <w:tblGridChange w:id="0">
          <w:tblGrid>
            <w:gridCol w:w="2475"/>
            <w:gridCol w:w="1110"/>
            <w:gridCol w:w="1095"/>
            <w:gridCol w:w="1110"/>
            <w:gridCol w:w="2100"/>
            <w:gridCol w:w="1050"/>
          </w:tblGrid>
        </w:tblGridChange>
      </w:tblGrid>
      <w:tr>
        <w:trPr>
          <w:cantSplit w:val="0"/>
          <w:tblHeader w:val="1"/>
        </w:trPr>
        <w:tc>
          <w:tcPr>
            <w:shd w:fill="1f3864" w:val="clear"/>
            <w:tcMar>
              <w:top w:w="80.0" w:type="dxa"/>
              <w:left w:w="80.0" w:type="dxa"/>
              <w:bottom w:w="80.0" w:type="dxa"/>
              <w:right w:w="80.0" w:type="dxa"/>
            </w:tcMar>
            <w:vAlign w:val="center"/>
          </w:tcPr>
          <w:p w:rsidR="00000000" w:rsidDel="00000000" w:rsidP="00000000" w:rsidRDefault="00000000" w:rsidRPr="00000000" w14:paraId="00000056">
            <w:pPr>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1"/>
                <w:szCs w:val="21"/>
                <w:rtl w:val="0"/>
              </w:rPr>
              <w:t xml:space="preserve">Risk description</w:t>
            </w:r>
            <w:r w:rsidDel="00000000" w:rsidR="00000000" w:rsidRPr="00000000">
              <w:rPr>
                <w:rtl w:val="0"/>
              </w:rPr>
            </w:r>
          </w:p>
        </w:tc>
        <w:tc>
          <w:tcPr>
            <w:shd w:fill="1f3864" w:val="clear"/>
            <w:tcMar>
              <w:top w:w="80.0" w:type="dxa"/>
              <w:left w:w="80.0" w:type="dxa"/>
              <w:bottom w:w="80.0" w:type="dxa"/>
              <w:right w:w="80.0" w:type="dxa"/>
            </w:tcMar>
            <w:vAlign w:val="center"/>
          </w:tcPr>
          <w:p w:rsidR="00000000" w:rsidDel="00000000" w:rsidP="00000000" w:rsidRDefault="00000000" w:rsidRPr="00000000" w14:paraId="00000057">
            <w:pPr>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1"/>
                <w:szCs w:val="21"/>
                <w:rtl w:val="0"/>
              </w:rPr>
              <w:t xml:space="preserve">Likelihood(Low/Med/High)</w:t>
            </w:r>
            <w:r w:rsidDel="00000000" w:rsidR="00000000" w:rsidRPr="00000000">
              <w:rPr>
                <w:rtl w:val="0"/>
              </w:rPr>
            </w:r>
          </w:p>
        </w:tc>
        <w:tc>
          <w:tcPr>
            <w:shd w:fill="1f3864" w:val="clear"/>
            <w:tcMar>
              <w:top w:w="80.0" w:type="dxa"/>
              <w:left w:w="80.0" w:type="dxa"/>
              <w:bottom w:w="80.0" w:type="dxa"/>
              <w:right w:w="80.0" w:type="dxa"/>
            </w:tcMar>
            <w:vAlign w:val="center"/>
          </w:tcPr>
          <w:p w:rsidR="00000000" w:rsidDel="00000000" w:rsidP="00000000" w:rsidRDefault="00000000" w:rsidRPr="00000000" w14:paraId="00000058">
            <w:pPr>
              <w:jc w:val="center"/>
              <w:rPr>
                <w:rFonts w:ascii="Calibri" w:cs="Calibri" w:eastAsia="Calibri" w:hAnsi="Calibri"/>
                <w:b w:val="1"/>
                <w:bCs w:val="1"/>
                <w:color w:val="ffffff"/>
                <w:sz w:val="21"/>
                <w:szCs w:val="21"/>
              </w:rPr>
            </w:pPr>
            <w:r w:rsidDel="00000000" w:rsidR="00000000" w:rsidRPr="00000000">
              <w:rPr>
                <w:rFonts w:ascii="Calibri" w:cs="Calibri" w:eastAsia="Calibri" w:hAnsi="Calibri"/>
                <w:b w:val="1"/>
                <w:bCs w:val="1"/>
                <w:color w:val="ffffff"/>
                <w:sz w:val="21"/>
                <w:szCs w:val="21"/>
                <w:rtl w:val="0"/>
              </w:rPr>
              <w:t xml:space="preserve">Severity</w:t>
            </w:r>
          </w:p>
          <w:p w:rsidR="00000000" w:rsidDel="00000000" w:rsidP="00000000" w:rsidRDefault="00000000" w:rsidRPr="00000000" w14:paraId="00000059">
            <w:pPr>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1"/>
                <w:szCs w:val="21"/>
                <w:rtl w:val="0"/>
              </w:rPr>
              <w:t xml:space="preserve">(Low/Med/High)</w:t>
            </w:r>
            <w:r w:rsidDel="00000000" w:rsidR="00000000" w:rsidRPr="00000000">
              <w:rPr>
                <w:rtl w:val="0"/>
              </w:rPr>
            </w:r>
          </w:p>
        </w:tc>
        <w:tc>
          <w:tcPr>
            <w:shd w:fill="1f3864" w:val="clear"/>
            <w:tcMar>
              <w:top w:w="80.0" w:type="dxa"/>
              <w:left w:w="80.0" w:type="dxa"/>
              <w:bottom w:w="80.0" w:type="dxa"/>
              <w:right w:w="80.0" w:type="dxa"/>
            </w:tcMar>
            <w:vAlign w:val="center"/>
          </w:tcPr>
          <w:p w:rsidR="00000000" w:rsidDel="00000000" w:rsidP="00000000" w:rsidRDefault="00000000" w:rsidRPr="00000000" w14:paraId="0000005A">
            <w:pPr>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1"/>
                <w:szCs w:val="21"/>
                <w:rtl w:val="0"/>
              </w:rPr>
              <w:t xml:space="preserve">Overall risk</w:t>
            </w:r>
            <w:r w:rsidDel="00000000" w:rsidR="00000000" w:rsidRPr="00000000">
              <w:rPr>
                <w:rtl w:val="0"/>
              </w:rPr>
            </w:r>
          </w:p>
        </w:tc>
        <w:tc>
          <w:tcPr>
            <w:shd w:fill="1f3864" w:val="clear"/>
            <w:tcMar>
              <w:top w:w="80.0" w:type="dxa"/>
              <w:left w:w="80.0" w:type="dxa"/>
              <w:bottom w:w="80.0" w:type="dxa"/>
              <w:right w:w="80.0" w:type="dxa"/>
            </w:tcMar>
            <w:vAlign w:val="center"/>
          </w:tcPr>
          <w:p w:rsidR="00000000" w:rsidDel="00000000" w:rsidP="00000000" w:rsidRDefault="00000000" w:rsidRPr="00000000" w14:paraId="0000005B">
            <w:pPr>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1"/>
                <w:szCs w:val="21"/>
                <w:rtl w:val="0"/>
              </w:rPr>
              <w:t xml:space="preserve">Mitigation / measure</w:t>
            </w:r>
            <w:r w:rsidDel="00000000" w:rsidR="00000000" w:rsidRPr="00000000">
              <w:rPr>
                <w:rtl w:val="0"/>
              </w:rPr>
            </w:r>
          </w:p>
        </w:tc>
        <w:tc>
          <w:tcPr>
            <w:shd w:fill="1f3864" w:val="clear"/>
            <w:tcMar>
              <w:top w:w="80.0" w:type="dxa"/>
              <w:left w:w="80.0" w:type="dxa"/>
              <w:bottom w:w="80.0" w:type="dxa"/>
              <w:right w:w="80.0" w:type="dxa"/>
            </w:tcMar>
            <w:vAlign w:val="center"/>
          </w:tcPr>
          <w:p w:rsidR="00000000" w:rsidDel="00000000" w:rsidP="00000000" w:rsidRDefault="00000000" w:rsidRPr="00000000" w14:paraId="0000005C">
            <w:pPr>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1"/>
                <w:szCs w:val="21"/>
                <w:rtl w:val="0"/>
              </w:rPr>
              <w:t xml:space="preserve">Residual risk</w:t>
            </w:r>
            <w:r w:rsidDel="00000000" w:rsidR="00000000" w:rsidRPr="00000000">
              <w:rPr>
                <w:rtl w:val="0"/>
              </w:rPr>
            </w:r>
          </w:p>
        </w:tc>
      </w:tr>
      <w:tr>
        <w:trPr>
          <w:cantSplit w:val="0"/>
          <w:tblHeader w:val="0"/>
        </w:trPr>
        <w:tc>
          <w:tcPr>
            <w:tcMar>
              <w:top w:w="160.0" w:type="dxa"/>
              <w:left w:w="80.0" w:type="dxa"/>
              <w:bottom w:w="160.0" w:type="dxa"/>
              <w:right w:w="80.0" w:type="dxa"/>
            </w:tcMar>
          </w:tcPr>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5F">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60">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61">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shd w:fill="f2f2f2" w:val="clear"/>
            <w:tcMar>
              <w:top w:w="160.0" w:type="dxa"/>
              <w:left w:w="80.0" w:type="dxa"/>
              <w:bottom w:w="160.0" w:type="dxa"/>
              <w:right w:w="80.0" w:type="dxa"/>
            </w:tcMar>
          </w:tcPr>
          <w:p w:rsidR="00000000" w:rsidDel="00000000" w:rsidP="00000000" w:rsidRDefault="00000000" w:rsidRPr="00000000" w14:paraId="00000063">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65">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66">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67">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tcMar>
              <w:top w:w="160.0" w:type="dxa"/>
              <w:left w:w="80.0" w:type="dxa"/>
              <w:bottom w:w="160.0" w:type="dxa"/>
              <w:right w:w="80.0" w:type="dxa"/>
            </w:tcMar>
          </w:tcPr>
          <w:p w:rsidR="00000000" w:rsidDel="00000000" w:rsidP="00000000" w:rsidRDefault="00000000" w:rsidRPr="00000000" w14:paraId="00000069">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6A">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6B">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6C">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6D">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6E">
            <w:pP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shd w:fill="f2f2f2" w:val="clear"/>
            <w:tcMar>
              <w:top w:w="160.0" w:type="dxa"/>
              <w:left w:w="80.0" w:type="dxa"/>
              <w:bottom w:w="160.0" w:type="dxa"/>
              <w:right w:w="80.0" w:type="dxa"/>
            </w:tcMar>
          </w:tcPr>
          <w:p w:rsidR="00000000" w:rsidDel="00000000" w:rsidP="00000000" w:rsidRDefault="00000000" w:rsidRPr="00000000" w14:paraId="0000006F">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70">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71">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72">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73">
            <w:pPr>
              <w:rPr>
                <w:rFonts w:ascii="Calibri" w:cs="Calibri" w:eastAsia="Calibri" w:hAnsi="Calibri"/>
              </w:rPr>
            </w:pPr>
            <w:r w:rsidDel="00000000" w:rsidR="00000000" w:rsidRPr="00000000">
              <w:rPr>
                <w:rFonts w:ascii="Calibri" w:cs="Calibri" w:eastAsia="Calibri" w:hAnsi="Calibri"/>
                <w:rtl w:val="0"/>
              </w:rPr>
              <w:t xml:space="preserve"> </w:t>
            </w:r>
          </w:p>
        </w:tc>
        <w:tc>
          <w:tcPr>
            <w:shd w:fill="f2f2f2" w:val="clear"/>
            <w:tcMar>
              <w:top w:w="160.0" w:type="dxa"/>
              <w:left w:w="80.0" w:type="dxa"/>
              <w:bottom w:w="160.0" w:type="dxa"/>
              <w:right w:w="80.0" w:type="dxa"/>
            </w:tcMar>
          </w:tcPr>
          <w:p w:rsidR="00000000" w:rsidDel="00000000" w:rsidP="00000000" w:rsidRDefault="00000000" w:rsidRPr="00000000" w14:paraId="00000074">
            <w:pP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tcMar>
              <w:top w:w="160.0" w:type="dxa"/>
              <w:left w:w="80.0" w:type="dxa"/>
              <w:bottom w:w="160.0" w:type="dxa"/>
              <w:right w:w="80.0" w:type="dxa"/>
            </w:tcMar>
          </w:tcPr>
          <w:p w:rsidR="00000000" w:rsidDel="00000000" w:rsidP="00000000" w:rsidRDefault="00000000" w:rsidRPr="00000000" w14:paraId="00000075">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76">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77">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78">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79">
            <w:pPr>
              <w:rPr>
                <w:rFonts w:ascii="Calibri" w:cs="Calibri" w:eastAsia="Calibri" w:hAnsi="Calibri"/>
              </w:rPr>
            </w:pPr>
            <w:r w:rsidDel="00000000" w:rsidR="00000000" w:rsidRPr="00000000">
              <w:rPr>
                <w:rFonts w:ascii="Calibri" w:cs="Calibri" w:eastAsia="Calibri" w:hAnsi="Calibri"/>
                <w:rtl w:val="0"/>
              </w:rPr>
              <w:t xml:space="preserve"> </w:t>
            </w:r>
          </w:p>
        </w:tc>
        <w:tc>
          <w:tcPr>
            <w:tcMar>
              <w:top w:w="160.0" w:type="dxa"/>
              <w:left w:w="80.0" w:type="dxa"/>
              <w:bottom w:w="160.0" w:type="dxa"/>
              <w:right w:w="80.0" w:type="dxa"/>
            </w:tcMar>
          </w:tcPr>
          <w:p w:rsidR="00000000" w:rsidDel="00000000" w:rsidP="00000000" w:rsidRDefault="00000000" w:rsidRPr="00000000" w14:paraId="0000007A">
            <w:pPr>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07B">
      <w:pPr>
        <w:spacing w:after="300" w:lineRule="auto"/>
        <w:rPr>
          <w:rFonts w:ascii="Calibri" w:cs="Calibri" w:eastAsia="Calibri" w:hAnsi="Calibri"/>
        </w:rPr>
      </w:pPr>
      <w:r w:rsidDel="00000000" w:rsidR="00000000" w:rsidRPr="00000000">
        <w:rPr>
          <w:rtl w:val="0"/>
        </w:rPr>
      </w:r>
    </w:p>
    <w:tbl>
      <w:tblPr>
        <w:tblStyle w:val="Table13"/>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000000" w:space="0" w:sz="0" w:val="nil"/>
        </w:tblBorders>
        <w:tblLayout w:type="fixed"/>
        <w:tblLook w:val="0000"/>
      </w:tblPr>
      <w:tblGrid>
        <w:gridCol w:w="9350"/>
        <w:tblGridChange w:id="0">
          <w:tblGrid>
            <w:gridCol w:w="9350"/>
          </w:tblGrid>
        </w:tblGridChange>
      </w:tblGrid>
      <w:tr>
        <w:trPr>
          <w:cantSplit w:val="0"/>
          <w:tblHeader w:val="0"/>
        </w:trPr>
        <w:tc>
          <w:tcPr>
            <w:shd w:fill="1f3864" w:val="clear"/>
            <w:tcMar>
              <w:top w:w="100.0" w:type="dxa"/>
              <w:left w:w="150.0" w:type="dxa"/>
              <w:bottom w:w="100.0" w:type="dxa"/>
              <w:right w:w="150.0" w:type="dxa"/>
            </w:tcMar>
          </w:tcPr>
          <w:p w:rsidR="00000000" w:rsidDel="00000000" w:rsidP="00000000" w:rsidRDefault="00000000" w:rsidRPr="00000000" w14:paraId="0000007C">
            <w:pPr>
              <w:rPr>
                <w:rFonts w:ascii="Calibri" w:cs="Calibri" w:eastAsia="Calibri" w:hAnsi="Calibri"/>
                <w:sz w:val="22"/>
                <w:szCs w:val="22"/>
              </w:rPr>
            </w:pPr>
            <w:r w:rsidDel="00000000" w:rsidR="00000000" w:rsidRPr="00000000">
              <w:rPr>
                <w:rFonts w:ascii="Calibri" w:cs="Calibri" w:eastAsia="Calibri" w:hAnsi="Calibri"/>
                <w:b w:val="1"/>
                <w:bCs w:val="1"/>
                <w:color w:val="ffffff"/>
                <w:sz w:val="24"/>
                <w:szCs w:val="24"/>
                <w:rtl w:val="0"/>
              </w:rPr>
              <w:t xml:space="preserve">5. Identify Measures to Reduce Risk</w:t>
            </w:r>
            <w:r w:rsidDel="00000000" w:rsidR="00000000" w:rsidRPr="00000000">
              <w:rPr>
                <w:rtl w:val="0"/>
              </w:rPr>
            </w:r>
          </w:p>
        </w:tc>
      </w:tr>
      <w:tr>
        <w:trPr>
          <w:cantSplit w:val="0"/>
          <w:tblHeader w:val="0"/>
        </w:trPr>
        <w:tc>
          <w:tcPr>
            <w:tcMar>
              <w:top w:w="150.0" w:type="dxa"/>
              <w:left w:w="150.0" w:type="dxa"/>
              <w:bottom w:w="200.0" w:type="dxa"/>
              <w:right w:w="150.0" w:type="dxa"/>
            </w:tcMar>
          </w:tcPr>
          <w:p w:rsidR="00000000" w:rsidDel="00000000" w:rsidP="00000000" w:rsidRDefault="00000000" w:rsidRPr="00000000" w14:paraId="0000007D">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For each risk above, what additional measure(s) will you put in place (technical, organisational, contractual)?</w:t>
            </w:r>
            <w:r w:rsidDel="00000000" w:rsidR="00000000" w:rsidRPr="00000000">
              <w:rPr>
                <w:rtl w:val="0"/>
              </w:rPr>
            </w:r>
          </w:p>
          <w:p w:rsidR="00000000" w:rsidDel="00000000" w:rsidP="00000000" w:rsidRDefault="00000000" w:rsidRPr="00000000" w14:paraId="0000007E">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Consider: encryption, pseudonymisation, access controls, retention limits, staff training, DPAs with processors, security testing.</w:t>
            </w:r>
            <w:r w:rsidDel="00000000" w:rsidR="00000000" w:rsidRPr="00000000">
              <w:rPr>
                <w:rtl w:val="0"/>
              </w:rPr>
            </w:r>
          </w:p>
          <w:p w:rsidR="00000000" w:rsidDel="00000000" w:rsidP="00000000" w:rsidRDefault="00000000" w:rsidRPr="00000000" w14:paraId="0000007F">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What is the effect of each measure on the risk — eliminated, reduced, or accepted?</w:t>
            </w:r>
            <w:r w:rsidDel="00000000" w:rsidR="00000000" w:rsidRPr="00000000">
              <w:rPr>
                <w:rtl w:val="0"/>
              </w:rPr>
            </w:r>
          </w:p>
          <w:p w:rsidR="00000000" w:rsidDel="00000000" w:rsidP="00000000" w:rsidRDefault="00000000" w:rsidRPr="00000000" w14:paraId="00000080">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Is the residual risk acceptable, or does it remain “high risk” and require prior consultation with the supervisory authority (Art. 36)?</w:t>
            </w:r>
            <w:r w:rsidDel="00000000" w:rsidR="00000000" w:rsidRPr="00000000">
              <w:rPr>
                <w:rtl w:val="0"/>
              </w:rPr>
            </w:r>
          </w:p>
          <w:p w:rsidR="00000000" w:rsidDel="00000000" w:rsidP="00000000" w:rsidRDefault="00000000" w:rsidRPr="00000000" w14:paraId="00000081">
            <w:pPr>
              <w:spacing w:after="60" w:lineRule="auto"/>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Notes:</w:t>
            </w:r>
            <w:r w:rsidDel="00000000" w:rsidR="00000000" w:rsidRPr="00000000">
              <w:rPr>
                <w:rtl w:val="0"/>
              </w:rPr>
            </w:r>
          </w:p>
          <w:p w:rsidR="00000000" w:rsidDel="00000000" w:rsidP="00000000" w:rsidRDefault="00000000" w:rsidRPr="00000000" w14:paraId="00000082">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3">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4">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085">
      <w:pPr>
        <w:spacing w:after="260" w:lineRule="auto"/>
        <w:rPr>
          <w:rFonts w:ascii="Calibri" w:cs="Calibri" w:eastAsia="Calibri" w:hAnsi="Calibri"/>
        </w:rPr>
      </w:pPr>
      <w:r w:rsidDel="00000000" w:rsidR="00000000" w:rsidRPr="00000000">
        <w:rPr>
          <w:rtl w:val="0"/>
        </w:rPr>
      </w:r>
    </w:p>
    <w:tbl>
      <w:tblPr>
        <w:tblStyle w:val="Table14"/>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000000" w:space="0" w:sz="0" w:val="nil"/>
        </w:tblBorders>
        <w:tblLayout w:type="fixed"/>
        <w:tblLook w:val="0000"/>
      </w:tblPr>
      <w:tblGrid>
        <w:gridCol w:w="9350"/>
        <w:tblGridChange w:id="0">
          <w:tblGrid>
            <w:gridCol w:w="9350"/>
          </w:tblGrid>
        </w:tblGridChange>
      </w:tblGrid>
      <w:tr>
        <w:trPr>
          <w:cantSplit w:val="0"/>
          <w:tblHeader w:val="0"/>
        </w:trPr>
        <w:tc>
          <w:tcPr>
            <w:shd w:fill="1f3864" w:val="clear"/>
            <w:tcMar>
              <w:top w:w="100.0" w:type="dxa"/>
              <w:left w:w="150.0" w:type="dxa"/>
              <w:bottom w:w="100.0" w:type="dxa"/>
              <w:right w:w="150.0" w:type="dxa"/>
            </w:tcMar>
          </w:tcPr>
          <w:p w:rsidR="00000000" w:rsidDel="00000000" w:rsidP="00000000" w:rsidRDefault="00000000" w:rsidRPr="00000000" w14:paraId="00000086">
            <w:pPr>
              <w:rPr>
                <w:rFonts w:ascii="Calibri" w:cs="Calibri" w:eastAsia="Calibri" w:hAnsi="Calibri"/>
                <w:sz w:val="22"/>
                <w:szCs w:val="22"/>
              </w:rPr>
            </w:pPr>
            <w:r w:rsidDel="00000000" w:rsidR="00000000" w:rsidRPr="00000000">
              <w:rPr>
                <w:rFonts w:ascii="Calibri" w:cs="Calibri" w:eastAsia="Calibri" w:hAnsi="Calibri"/>
                <w:b w:val="1"/>
                <w:bCs w:val="1"/>
                <w:color w:val="ffffff"/>
                <w:sz w:val="24"/>
                <w:szCs w:val="24"/>
                <w:rtl w:val="0"/>
              </w:rPr>
              <w:t xml:space="preserve">6. Sign-Off and Record Outcomes</w:t>
            </w:r>
            <w:r w:rsidDel="00000000" w:rsidR="00000000" w:rsidRPr="00000000">
              <w:rPr>
                <w:rtl w:val="0"/>
              </w:rPr>
            </w:r>
          </w:p>
        </w:tc>
      </w:tr>
      <w:tr>
        <w:trPr>
          <w:cantSplit w:val="0"/>
          <w:tblHeader w:val="0"/>
        </w:trPr>
        <w:tc>
          <w:tcPr>
            <w:tcMar>
              <w:top w:w="150.0" w:type="dxa"/>
              <w:left w:w="150.0" w:type="dxa"/>
              <w:bottom w:w="200.0" w:type="dxa"/>
              <w:right w:w="150.0" w:type="dxa"/>
            </w:tcMar>
          </w:tcPr>
          <w:p w:rsidR="00000000" w:rsidDel="00000000" w:rsidP="00000000" w:rsidRDefault="00000000" w:rsidRPr="00000000" w14:paraId="00000087">
            <w:pPr>
              <w:spacing w:after="100" w:lineRule="auto"/>
              <w:rPr>
                <w:rFonts w:ascii="Calibri" w:cs="Calibri" w:eastAsia="Calibri" w:hAnsi="Calibri"/>
                <w:sz w:val="22"/>
                <w:szCs w:val="22"/>
              </w:rPr>
            </w:pPr>
            <w:r w:rsidDel="00000000" w:rsidR="00000000" w:rsidRPr="00000000">
              <w:rPr>
                <w:rFonts w:ascii="Calibri" w:cs="Calibri" w:eastAsia="Calibri" w:hAnsi="Calibri"/>
                <w:i w:val="1"/>
                <w:iCs w:val="1"/>
                <w:color w:val="595959"/>
                <w:sz w:val="21"/>
                <w:szCs w:val="21"/>
                <w:rtl w:val="0"/>
              </w:rPr>
              <w:t xml:space="preserve">Summarise the measures approved, integration into the project plan, and who is responsible for implementing each.</w:t>
            </w:r>
            <w:r w:rsidDel="00000000" w:rsidR="00000000" w:rsidRPr="00000000">
              <w:rPr>
                <w:rtl w:val="0"/>
              </w:rPr>
            </w:r>
          </w:p>
          <w:p w:rsidR="00000000" w:rsidDel="00000000" w:rsidP="00000000" w:rsidRDefault="00000000" w:rsidRPr="00000000" w14:paraId="00000088">
            <w:pPr>
              <w:spacing w:after="60" w:lineRule="auto"/>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Notes:</w:t>
            </w:r>
            <w:r w:rsidDel="00000000" w:rsidR="00000000" w:rsidRPr="00000000">
              <w:rPr>
                <w:rtl w:val="0"/>
              </w:rPr>
            </w:r>
          </w:p>
          <w:p w:rsidR="00000000" w:rsidDel="00000000" w:rsidP="00000000" w:rsidRDefault="00000000" w:rsidRPr="00000000" w14:paraId="00000089">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A">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B">
            <w:pPr>
              <w:pBdr>
                <w:bottom w:color="bfbfbf" w:space="4" w:sz="4" w:val="single"/>
              </w:pBdr>
              <w:spacing w:after="40" w:lineRule="auto"/>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08C">
      <w:pPr>
        <w:spacing w:after="120" w:lineRule="auto"/>
        <w:rPr>
          <w:rFonts w:ascii="Calibri" w:cs="Calibri" w:eastAsia="Calibri" w:hAnsi="Calibri"/>
        </w:rPr>
      </w:pPr>
      <w:r w:rsidDel="00000000" w:rsidR="00000000" w:rsidRPr="00000000">
        <w:rPr>
          <w:rtl w:val="0"/>
        </w:rPr>
      </w:r>
    </w:p>
    <w:tbl>
      <w:tblPr>
        <w:tblStyle w:val="Table15"/>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2350"/>
        <w:gridCol w:w="2350"/>
        <w:gridCol w:w="2350"/>
        <w:gridCol w:w="2300"/>
        <w:tblGridChange w:id="0">
          <w:tblGrid>
            <w:gridCol w:w="2350"/>
            <w:gridCol w:w="2350"/>
            <w:gridCol w:w="2350"/>
            <w:gridCol w:w="2300"/>
          </w:tblGrid>
        </w:tblGridChange>
      </w:tblGrid>
      <w:tr>
        <w:trPr>
          <w:cantSplit w:val="0"/>
          <w:tblHeader w:val="1"/>
        </w:trPr>
        <w:tc>
          <w:tcPr>
            <w:shd w:fill="1f3864" w:val="clear"/>
          </w:tcPr>
          <w:p w:rsidR="00000000" w:rsidDel="00000000" w:rsidP="00000000" w:rsidRDefault="00000000" w:rsidRPr="00000000" w14:paraId="0000008D">
            <w:pPr>
              <w:jc w:val="center"/>
              <w:rPr>
                <w:rFonts w:ascii="Calibri" w:cs="Calibri" w:eastAsia="Calibri" w:hAnsi="Calibri"/>
                <w:sz w:val="26"/>
                <w:szCs w:val="26"/>
              </w:rPr>
            </w:pPr>
            <w:r w:rsidDel="00000000" w:rsidR="00000000" w:rsidRPr="00000000">
              <w:rPr>
                <w:rFonts w:ascii="Calibri" w:cs="Calibri" w:eastAsia="Calibri" w:hAnsi="Calibri"/>
                <w:b w:val="1"/>
                <w:bCs w:val="1"/>
                <w:color w:val="ffffff"/>
                <w:sz w:val="24"/>
                <w:szCs w:val="24"/>
                <w:rtl w:val="0"/>
              </w:rPr>
              <w:t xml:space="preserve">Item</w:t>
            </w:r>
            <w:r w:rsidDel="00000000" w:rsidR="00000000" w:rsidRPr="00000000">
              <w:rPr>
                <w:rtl w:val="0"/>
              </w:rPr>
            </w:r>
          </w:p>
        </w:tc>
        <w:tc>
          <w:tcPr>
            <w:shd w:fill="1f3864" w:val="clear"/>
          </w:tcPr>
          <w:p w:rsidR="00000000" w:rsidDel="00000000" w:rsidP="00000000" w:rsidRDefault="00000000" w:rsidRPr="00000000" w14:paraId="0000008E">
            <w:pPr>
              <w:jc w:val="center"/>
              <w:rPr>
                <w:rFonts w:ascii="Calibri" w:cs="Calibri" w:eastAsia="Calibri" w:hAnsi="Calibri"/>
                <w:sz w:val="26"/>
                <w:szCs w:val="26"/>
              </w:rPr>
            </w:pPr>
            <w:r w:rsidDel="00000000" w:rsidR="00000000" w:rsidRPr="00000000">
              <w:rPr>
                <w:rFonts w:ascii="Calibri" w:cs="Calibri" w:eastAsia="Calibri" w:hAnsi="Calibri"/>
                <w:b w:val="1"/>
                <w:bCs w:val="1"/>
                <w:color w:val="ffffff"/>
                <w:sz w:val="24"/>
                <w:szCs w:val="24"/>
                <w:rtl w:val="0"/>
              </w:rPr>
              <w:t xml:space="preserve">Name / Role</w:t>
            </w:r>
            <w:r w:rsidDel="00000000" w:rsidR="00000000" w:rsidRPr="00000000">
              <w:rPr>
                <w:rtl w:val="0"/>
              </w:rPr>
            </w:r>
          </w:p>
        </w:tc>
        <w:tc>
          <w:tcPr>
            <w:shd w:fill="1f3864" w:val="clear"/>
          </w:tcPr>
          <w:p w:rsidR="00000000" w:rsidDel="00000000" w:rsidP="00000000" w:rsidRDefault="00000000" w:rsidRPr="00000000" w14:paraId="0000008F">
            <w:pPr>
              <w:jc w:val="center"/>
              <w:rPr>
                <w:rFonts w:ascii="Calibri" w:cs="Calibri" w:eastAsia="Calibri" w:hAnsi="Calibri"/>
                <w:sz w:val="26"/>
                <w:szCs w:val="26"/>
              </w:rPr>
            </w:pPr>
            <w:r w:rsidDel="00000000" w:rsidR="00000000" w:rsidRPr="00000000">
              <w:rPr>
                <w:rFonts w:ascii="Calibri" w:cs="Calibri" w:eastAsia="Calibri" w:hAnsi="Calibri"/>
                <w:b w:val="1"/>
                <w:bCs w:val="1"/>
                <w:color w:val="ffffff"/>
                <w:sz w:val="24"/>
                <w:szCs w:val="24"/>
                <w:rtl w:val="0"/>
              </w:rPr>
              <w:t xml:space="preserve">Date</w:t>
            </w:r>
            <w:r w:rsidDel="00000000" w:rsidR="00000000" w:rsidRPr="00000000">
              <w:rPr>
                <w:rtl w:val="0"/>
              </w:rPr>
            </w:r>
          </w:p>
        </w:tc>
        <w:tc>
          <w:tcPr>
            <w:shd w:fill="1f3864" w:val="clear"/>
          </w:tcPr>
          <w:p w:rsidR="00000000" w:rsidDel="00000000" w:rsidP="00000000" w:rsidRDefault="00000000" w:rsidRPr="00000000" w14:paraId="00000090">
            <w:pPr>
              <w:jc w:val="center"/>
              <w:rPr>
                <w:rFonts w:ascii="Calibri" w:cs="Calibri" w:eastAsia="Calibri" w:hAnsi="Calibri"/>
                <w:sz w:val="26"/>
                <w:szCs w:val="26"/>
              </w:rPr>
            </w:pPr>
            <w:r w:rsidDel="00000000" w:rsidR="00000000" w:rsidRPr="00000000">
              <w:rPr>
                <w:rFonts w:ascii="Calibri" w:cs="Calibri" w:eastAsia="Calibri" w:hAnsi="Calibri"/>
                <w:b w:val="1"/>
                <w:bCs w:val="1"/>
                <w:color w:val="ffffff"/>
                <w:sz w:val="24"/>
                <w:szCs w:val="24"/>
                <w:rtl w:val="0"/>
              </w:rPr>
              <w:t xml:space="preserve">Notes</w:t>
            </w:r>
            <w:r w:rsidDel="00000000" w:rsidR="00000000" w:rsidRPr="00000000">
              <w:rPr>
                <w:rtl w:val="0"/>
              </w:rPr>
            </w:r>
          </w:p>
        </w:tc>
      </w:tr>
      <w:tr>
        <w:trPr>
          <w:cantSplit w:val="0"/>
          <w:tblHeader w:val="0"/>
        </w:trPr>
        <w:tc>
          <w:tcPr>
            <w:tcMar>
              <w:top w:w="100.0" w:type="dxa"/>
              <w:left w:w="80.0" w:type="dxa"/>
              <w:bottom w:w="100.0" w:type="dxa"/>
              <w:right w:w="80.0" w:type="dxa"/>
            </w:tcMar>
          </w:tcPr>
          <w:p w:rsidR="00000000" w:rsidDel="00000000" w:rsidP="00000000" w:rsidRDefault="00000000" w:rsidRPr="00000000" w14:paraId="00000091">
            <w:pPr>
              <w:rPr>
                <w:rFonts w:ascii="Calibri" w:cs="Calibri" w:eastAsia="Calibri" w:hAnsi="Calibri"/>
              </w:rPr>
            </w:pPr>
            <w:r w:rsidDel="00000000" w:rsidR="00000000" w:rsidRPr="00000000">
              <w:rPr>
                <w:rFonts w:ascii="Calibri" w:cs="Calibri" w:eastAsia="Calibri" w:hAnsi="Calibri"/>
                <w:b w:val="1"/>
                <w:bCs w:val="1"/>
                <w:sz w:val="18"/>
                <w:szCs w:val="18"/>
                <w:rtl w:val="0"/>
              </w:rPr>
              <w:t xml:space="preserve">Measures approved by</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92">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93">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94">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r>
      <w:tr>
        <w:trPr>
          <w:cantSplit w:val="0"/>
          <w:tblHeader w:val="0"/>
        </w:trPr>
        <w:tc>
          <w:tcPr>
            <w:shd w:fill="f2f2f2" w:val="clear"/>
            <w:tcMar>
              <w:top w:w="100.0" w:type="dxa"/>
              <w:left w:w="80.0" w:type="dxa"/>
              <w:bottom w:w="100.0" w:type="dxa"/>
              <w:right w:w="80.0" w:type="dxa"/>
            </w:tcMar>
          </w:tcPr>
          <w:p w:rsidR="00000000" w:rsidDel="00000000" w:rsidP="00000000" w:rsidRDefault="00000000" w:rsidRPr="00000000" w14:paraId="00000095">
            <w:pPr>
              <w:rPr>
                <w:rFonts w:ascii="Calibri" w:cs="Calibri" w:eastAsia="Calibri" w:hAnsi="Calibri"/>
              </w:rPr>
            </w:pPr>
            <w:r w:rsidDel="00000000" w:rsidR="00000000" w:rsidRPr="00000000">
              <w:rPr>
                <w:rFonts w:ascii="Calibri" w:cs="Calibri" w:eastAsia="Calibri" w:hAnsi="Calibri"/>
                <w:b w:val="1"/>
                <w:bCs w:val="1"/>
                <w:sz w:val="18"/>
                <w:szCs w:val="18"/>
                <w:rtl w:val="0"/>
              </w:rPr>
              <w:t xml:space="preserve">Residual risks accepted by</w:t>
            </w:r>
            <w:r w:rsidDel="00000000" w:rsidR="00000000" w:rsidRPr="00000000">
              <w:rPr>
                <w:rtl w:val="0"/>
              </w:rPr>
            </w:r>
          </w:p>
        </w:tc>
        <w:tc>
          <w:tcPr>
            <w:shd w:fill="f2f2f2" w:val="clear"/>
            <w:tcMar>
              <w:top w:w="100.0" w:type="dxa"/>
              <w:left w:w="80.0" w:type="dxa"/>
              <w:bottom w:w="100.0" w:type="dxa"/>
              <w:right w:w="80.0" w:type="dxa"/>
            </w:tcMar>
          </w:tcPr>
          <w:p w:rsidR="00000000" w:rsidDel="00000000" w:rsidP="00000000" w:rsidRDefault="00000000" w:rsidRPr="00000000" w14:paraId="00000096">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shd w:fill="f2f2f2" w:val="clear"/>
            <w:tcMar>
              <w:top w:w="100.0" w:type="dxa"/>
              <w:left w:w="80.0" w:type="dxa"/>
              <w:bottom w:w="100.0" w:type="dxa"/>
              <w:right w:w="80.0" w:type="dxa"/>
            </w:tcMar>
          </w:tcPr>
          <w:p w:rsidR="00000000" w:rsidDel="00000000" w:rsidP="00000000" w:rsidRDefault="00000000" w:rsidRPr="00000000" w14:paraId="00000097">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shd w:fill="f2f2f2" w:val="clear"/>
            <w:tcMar>
              <w:top w:w="100.0" w:type="dxa"/>
              <w:left w:w="80.0" w:type="dxa"/>
              <w:bottom w:w="100.0" w:type="dxa"/>
              <w:right w:w="80.0" w:type="dxa"/>
            </w:tcMar>
          </w:tcPr>
          <w:p w:rsidR="00000000" w:rsidDel="00000000" w:rsidP="00000000" w:rsidRDefault="00000000" w:rsidRPr="00000000" w14:paraId="00000098">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r>
      <w:tr>
        <w:trPr>
          <w:cantSplit w:val="0"/>
          <w:tblHeader w:val="0"/>
        </w:trPr>
        <w:tc>
          <w:tcPr>
            <w:tcMar>
              <w:top w:w="100.0" w:type="dxa"/>
              <w:left w:w="80.0" w:type="dxa"/>
              <w:bottom w:w="100.0" w:type="dxa"/>
              <w:right w:w="80.0" w:type="dxa"/>
            </w:tcMar>
          </w:tcPr>
          <w:p w:rsidR="00000000" w:rsidDel="00000000" w:rsidP="00000000" w:rsidRDefault="00000000" w:rsidRPr="00000000" w14:paraId="00000099">
            <w:pPr>
              <w:rPr>
                <w:rFonts w:ascii="Calibri" w:cs="Calibri" w:eastAsia="Calibri" w:hAnsi="Calibri"/>
              </w:rPr>
            </w:pPr>
            <w:r w:rsidDel="00000000" w:rsidR="00000000" w:rsidRPr="00000000">
              <w:rPr>
                <w:rFonts w:ascii="Calibri" w:cs="Calibri" w:eastAsia="Calibri" w:hAnsi="Calibri"/>
                <w:b w:val="1"/>
                <w:bCs w:val="1"/>
                <w:sz w:val="18"/>
                <w:szCs w:val="18"/>
                <w:rtl w:val="0"/>
              </w:rPr>
              <w:t xml:space="preserve">DPO advice provided</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9A">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9B">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9C">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r>
      <w:tr>
        <w:trPr>
          <w:cantSplit w:val="0"/>
          <w:tblHeader w:val="0"/>
        </w:trPr>
        <w:tc>
          <w:tcPr>
            <w:shd w:fill="f2f2f2" w:val="clear"/>
            <w:tcMar>
              <w:top w:w="100.0" w:type="dxa"/>
              <w:left w:w="80.0" w:type="dxa"/>
              <w:bottom w:w="100.0" w:type="dxa"/>
              <w:right w:w="80.0" w:type="dxa"/>
            </w:tcMar>
          </w:tcPr>
          <w:p w:rsidR="00000000" w:rsidDel="00000000" w:rsidP="00000000" w:rsidRDefault="00000000" w:rsidRPr="00000000" w14:paraId="0000009D">
            <w:pPr>
              <w:rPr>
                <w:rFonts w:ascii="Calibri" w:cs="Calibri" w:eastAsia="Calibri" w:hAnsi="Calibri"/>
              </w:rPr>
            </w:pPr>
            <w:r w:rsidDel="00000000" w:rsidR="00000000" w:rsidRPr="00000000">
              <w:rPr>
                <w:rFonts w:ascii="Calibri" w:cs="Calibri" w:eastAsia="Calibri" w:hAnsi="Calibri"/>
                <w:b w:val="1"/>
                <w:bCs w:val="1"/>
                <w:sz w:val="18"/>
                <w:szCs w:val="18"/>
                <w:rtl w:val="0"/>
              </w:rPr>
              <w:t xml:space="preserve">Summary of DPO advice</w:t>
            </w:r>
            <w:r w:rsidDel="00000000" w:rsidR="00000000" w:rsidRPr="00000000">
              <w:rPr>
                <w:rtl w:val="0"/>
              </w:rPr>
            </w:r>
          </w:p>
        </w:tc>
        <w:tc>
          <w:tcPr>
            <w:shd w:fill="f2f2f2" w:val="clear"/>
            <w:tcMar>
              <w:top w:w="100.0" w:type="dxa"/>
              <w:left w:w="80.0" w:type="dxa"/>
              <w:bottom w:w="100.0" w:type="dxa"/>
              <w:right w:w="80.0" w:type="dxa"/>
            </w:tcMar>
          </w:tcPr>
          <w:p w:rsidR="00000000" w:rsidDel="00000000" w:rsidP="00000000" w:rsidRDefault="00000000" w:rsidRPr="00000000" w14:paraId="0000009E">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shd w:fill="f2f2f2" w:val="clear"/>
            <w:tcMar>
              <w:top w:w="100.0" w:type="dxa"/>
              <w:left w:w="80.0" w:type="dxa"/>
              <w:bottom w:w="100.0" w:type="dxa"/>
              <w:right w:w="80.0" w:type="dxa"/>
            </w:tcMar>
          </w:tcPr>
          <w:p w:rsidR="00000000" w:rsidDel="00000000" w:rsidP="00000000" w:rsidRDefault="00000000" w:rsidRPr="00000000" w14:paraId="0000009F">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shd w:fill="f2f2f2" w:val="clear"/>
            <w:tcMar>
              <w:top w:w="100.0" w:type="dxa"/>
              <w:left w:w="80.0" w:type="dxa"/>
              <w:bottom w:w="100.0" w:type="dxa"/>
              <w:right w:w="80.0" w:type="dxa"/>
            </w:tcMar>
          </w:tcPr>
          <w:p w:rsidR="00000000" w:rsidDel="00000000" w:rsidP="00000000" w:rsidRDefault="00000000" w:rsidRPr="00000000" w14:paraId="000000A0">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r>
      <w:tr>
        <w:trPr>
          <w:cantSplit w:val="0"/>
          <w:tblHeader w:val="0"/>
        </w:trPr>
        <w:tc>
          <w:tcPr>
            <w:tcMar>
              <w:top w:w="100.0" w:type="dxa"/>
              <w:left w:w="80.0" w:type="dxa"/>
              <w:bottom w:w="100.0" w:type="dxa"/>
              <w:right w:w="80.0" w:type="dxa"/>
            </w:tcMar>
          </w:tcPr>
          <w:p w:rsidR="00000000" w:rsidDel="00000000" w:rsidP="00000000" w:rsidRDefault="00000000" w:rsidRPr="00000000" w14:paraId="000000A1">
            <w:pPr>
              <w:rPr>
                <w:rFonts w:ascii="Calibri" w:cs="Calibri" w:eastAsia="Calibri" w:hAnsi="Calibri"/>
              </w:rPr>
            </w:pPr>
            <w:r w:rsidDel="00000000" w:rsidR="00000000" w:rsidRPr="00000000">
              <w:rPr>
                <w:rFonts w:ascii="Calibri" w:cs="Calibri" w:eastAsia="Calibri" w:hAnsi="Calibri"/>
                <w:b w:val="1"/>
                <w:bCs w:val="1"/>
                <w:sz w:val="18"/>
                <w:szCs w:val="18"/>
                <w:rtl w:val="0"/>
              </w:rPr>
              <w:t xml:space="preserve">DPIA reviewed on</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A2">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A3">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Mar>
              <w:top w:w="100.0" w:type="dxa"/>
              <w:left w:w="80.0" w:type="dxa"/>
              <w:bottom w:w="100.0" w:type="dxa"/>
              <w:right w:w="80.0" w:type="dxa"/>
            </w:tcMar>
          </w:tcPr>
          <w:p w:rsidR="00000000" w:rsidDel="00000000" w:rsidP="00000000" w:rsidRDefault="00000000" w:rsidRPr="00000000" w14:paraId="000000A4">
            <w:pPr>
              <w:rPr>
                <w:rFonts w:ascii="Calibri" w:cs="Calibri" w:eastAsia="Calibri" w:hAnsi="Calibri"/>
              </w:rPr>
            </w:pPr>
            <w:r w:rsidDel="00000000" w:rsidR="00000000" w:rsidRPr="00000000">
              <w:rPr>
                <w:rFonts w:ascii="Calibri" w:cs="Calibri" w:eastAsia="Calibri" w:hAnsi="Calibri"/>
                <w:sz w:val="18"/>
                <w:szCs w:val="18"/>
                <w:rtl w:val="0"/>
              </w:rPr>
              <w:t xml:space="preserve"> </w:t>
            </w:r>
            <w:r w:rsidDel="00000000" w:rsidR="00000000" w:rsidRPr="00000000">
              <w:rPr>
                <w:rtl w:val="0"/>
              </w:rPr>
            </w:r>
          </w:p>
        </w:tc>
      </w:tr>
    </w:tbl>
    <w:p w:rsidR="00000000" w:rsidDel="00000000" w:rsidP="00000000" w:rsidRDefault="00000000" w:rsidRPr="00000000" w14:paraId="000000A5">
      <w:pPr>
        <w:spacing w:after="300" w:lineRule="auto"/>
        <w:rPr>
          <w:rFonts w:ascii="Calibri" w:cs="Calibri" w:eastAsia="Calibri" w:hAnsi="Calibri"/>
        </w:rPr>
      </w:pPr>
      <w:r w:rsidDel="00000000" w:rsidR="00000000" w:rsidRPr="00000000">
        <w:rPr>
          <w:rtl w:val="0"/>
        </w:rPr>
      </w:r>
    </w:p>
    <w:tbl>
      <w:tblPr>
        <w:tblStyle w:val="Table16"/>
        <w:tblW w:w="9350.0" w:type="dxa"/>
        <w:jc w:val="left"/>
        <w:tblBorders>
          <w:top w:color="2e74b5" w:space="0" w:sz="4" w:val="single"/>
          <w:left w:color="2e74b5" w:space="0" w:sz="24" w:val="single"/>
          <w:bottom w:color="2e74b5" w:space="0" w:sz="4" w:val="single"/>
          <w:right w:color="2e74b5" w:space="0" w:sz="4" w:val="single"/>
          <w:insideH w:color="000000" w:space="0" w:sz="4" w:val="single"/>
          <w:insideV w:color="000000" w:space="0" w:sz="4" w:val="single"/>
        </w:tblBorders>
        <w:tblLayout w:type="fixed"/>
        <w:tblLook w:val="0000"/>
      </w:tblPr>
      <w:tblGrid>
        <w:gridCol w:w="9350"/>
        <w:tblGridChange w:id="0">
          <w:tblGrid>
            <w:gridCol w:w="9350"/>
          </w:tblGrid>
        </w:tblGridChange>
      </w:tblGrid>
      <w:tr>
        <w:trPr>
          <w:cantSplit w:val="0"/>
          <w:tblHeader w:val="0"/>
        </w:trPr>
        <w:tc>
          <w:tcPr>
            <w:shd w:fill="dce6f1" w:val="clear"/>
            <w:tcMar>
              <w:top w:w="120.0" w:type="dxa"/>
              <w:left w:w="200.0" w:type="dxa"/>
              <w:bottom w:w="120.0" w:type="dxa"/>
              <w:right w:w="200.0" w:type="dxa"/>
            </w:tcMar>
          </w:tcPr>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color w:val="1f3864"/>
                <w:sz w:val="19"/>
                <w:szCs w:val="19"/>
                <w:rtl w:val="0"/>
              </w:rPr>
              <w:t xml:space="preserve">Next step: This DPIA should be reviewed periodically and whenever the nature, scope, context, or purpose of the processing changes materially. Keep this document on file as evidence of accountability under GDPR Article 5(2).</w:t>
            </w:r>
            <w:r w:rsidDel="00000000" w:rsidR="00000000" w:rsidRPr="00000000">
              <w:rPr>
                <w:rtl w:val="0"/>
              </w:rPr>
            </w:r>
          </w:p>
        </w:tc>
      </w:tr>
    </w:tbl>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sectPr>
      <w:headerReference r:id="rId6" w:type="default"/>
      <w:footerReference r:id="rId7" w:type="default"/>
      <w:pgSz w:h="15840" w:w="12240" w:orient="portrait"/>
      <w:pgMar w:bottom="1080" w:top="108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www.auditious.io</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